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C" w:rsidRPr="00863A89" w:rsidRDefault="007018DC" w:rsidP="007018D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7b</w:t>
      </w:r>
      <w:r w:rsidRPr="00863A89">
        <w:rPr>
          <w:rFonts w:ascii="Arial" w:hAnsi="Arial" w:cs="Arial"/>
          <w:sz w:val="20"/>
          <w:szCs w:val="20"/>
        </w:rPr>
        <w:t xml:space="preserve"> do SIWZ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UMOWA SPRZEDAŻY ENERGII ELEKTRYCZNEJ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018DC" w:rsidRPr="00863A89" w:rsidRDefault="007018DC" w:rsidP="007018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zawarta w dniu ………………..…………..… 2016 r. w Bielsku Podlaskim pomiędzy:  </w:t>
      </w:r>
    </w:p>
    <w:p w:rsidR="007018DC" w:rsidRPr="007018DC" w:rsidRDefault="00500655" w:rsidP="007018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Wspólnotą Mieszkaniową nieruchomości przy ul.</w:t>
      </w:r>
      <w:r w:rsidR="007018DC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="007018DC" w:rsidRPr="007018DC">
        <w:rPr>
          <w:rFonts w:ascii="Arial" w:eastAsia="Times New Roman" w:hAnsi="Arial" w:cs="Arial"/>
          <w:sz w:val="20"/>
          <w:szCs w:val="20"/>
          <w:lang w:eastAsia="pl-PL"/>
        </w:rPr>
        <w:t>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7018DC" w:rsidRPr="007018DC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w </w:t>
      </w:r>
      <w:r w:rsidR="007018DC">
        <w:rPr>
          <w:rFonts w:ascii="Arial" w:eastAsia="Times New Roman" w:hAnsi="Arial" w:cs="Arial"/>
          <w:sz w:val="20"/>
          <w:szCs w:val="20"/>
          <w:lang w:eastAsia="pl-PL"/>
        </w:rPr>
        <w:t xml:space="preserve">Bielsku Podlaskim, </w:t>
      </w:r>
      <w:r w:rsidR="007018DC" w:rsidRPr="007018DC">
        <w:rPr>
          <w:rFonts w:ascii="Arial" w:eastAsia="Times New Roman" w:hAnsi="Arial" w:cs="Arial"/>
          <w:sz w:val="20"/>
          <w:szCs w:val="20"/>
          <w:lang w:eastAsia="pl-PL"/>
        </w:rPr>
        <w:t xml:space="preserve">REGON ......................., NIP ........................... </w:t>
      </w:r>
      <w:r w:rsidR="007018DC" w:rsidRPr="007018DC">
        <w:rPr>
          <w:rFonts w:ascii="Arial" w:hAnsi="Arial" w:cs="Arial"/>
          <w:sz w:val="20"/>
          <w:szCs w:val="20"/>
        </w:rPr>
        <w:t>zwaną dalej „ZAMAWIAJĄCYM”,</w:t>
      </w:r>
    </w:p>
    <w:p w:rsidR="007018DC" w:rsidRPr="007018DC" w:rsidRDefault="00031468" w:rsidP="007018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18DC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7018DC" w:rsidRPr="007018DC">
        <w:rPr>
          <w:rFonts w:ascii="Arial" w:eastAsia="Times New Roman" w:hAnsi="Arial" w:cs="Arial"/>
          <w:sz w:val="20"/>
          <w:szCs w:val="20"/>
          <w:lang w:eastAsia="pl-PL"/>
        </w:rPr>
        <w:t>eprezentowaną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018DC" w:rsidRPr="007018DC">
        <w:rPr>
          <w:rFonts w:ascii="Arial" w:eastAsia="Times New Roman" w:hAnsi="Arial" w:cs="Arial"/>
          <w:sz w:val="20"/>
          <w:szCs w:val="20"/>
          <w:lang w:eastAsia="pl-PL"/>
        </w:rPr>
        <w:t xml:space="preserve"> zgodnie z </w:t>
      </w:r>
      <w:r w:rsidR="00F32A9B">
        <w:rPr>
          <w:rFonts w:ascii="Arial" w:eastAsia="Times New Roman" w:hAnsi="Arial" w:cs="Arial"/>
          <w:sz w:val="20"/>
          <w:szCs w:val="20"/>
          <w:lang w:eastAsia="pl-PL"/>
        </w:rPr>
        <w:t>udzielonym pełnomocnictwem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7018DC" w:rsidRPr="007018DC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7018DC" w:rsidRPr="00863A89" w:rsidRDefault="007018DC" w:rsidP="007018DC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………………………</w:t>
      </w:r>
    </w:p>
    <w:p w:rsidR="007018DC" w:rsidRPr="00863A89" w:rsidRDefault="007018DC" w:rsidP="007018DC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………………………</w:t>
      </w:r>
    </w:p>
    <w:p w:rsidR="007018DC" w:rsidRPr="00863A89" w:rsidRDefault="007018DC" w:rsidP="007018DC">
      <w:pPr>
        <w:spacing w:line="276" w:lineRule="auto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a</w:t>
      </w:r>
    </w:p>
    <w:p w:rsidR="007018DC" w:rsidRPr="00863A89" w:rsidRDefault="007018DC" w:rsidP="007018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……………………………, zwaną dalej „WYKONAWCĄ”, </w:t>
      </w:r>
    </w:p>
    <w:p w:rsidR="007018DC" w:rsidRPr="00863A89" w:rsidRDefault="007018DC" w:rsidP="007018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reprezentowaną przez:</w:t>
      </w:r>
    </w:p>
    <w:p w:rsidR="007018DC" w:rsidRPr="00863A89" w:rsidRDefault="007018DC" w:rsidP="007018DC">
      <w:pPr>
        <w:pStyle w:val="Akapitzlist"/>
        <w:numPr>
          <w:ilvl w:val="0"/>
          <w:numId w:val="2"/>
        </w:numPr>
        <w:spacing w:after="0"/>
        <w:ind w:left="284" w:hanging="284"/>
        <w:rPr>
          <w:sz w:val="20"/>
          <w:szCs w:val="20"/>
        </w:rPr>
      </w:pPr>
      <w:r w:rsidRPr="00863A89">
        <w:rPr>
          <w:sz w:val="20"/>
          <w:szCs w:val="20"/>
        </w:rPr>
        <w:t>………………………………….</w:t>
      </w:r>
    </w:p>
    <w:p w:rsidR="007018DC" w:rsidRPr="00863A89" w:rsidRDefault="007018DC" w:rsidP="007018DC">
      <w:pPr>
        <w:spacing w:line="276" w:lineRule="auto"/>
        <w:rPr>
          <w:rFonts w:ascii="Arial" w:hAnsi="Arial" w:cs="Arial"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>(sposób reprezentacji zgodny z danymi ujawnionymi w …)</w:t>
      </w:r>
    </w:p>
    <w:p w:rsidR="007018DC" w:rsidRPr="00863A89" w:rsidRDefault="007018DC" w:rsidP="007018DC">
      <w:pPr>
        <w:jc w:val="both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sz w:val="20"/>
          <w:szCs w:val="20"/>
        </w:rPr>
        <w:t xml:space="preserve">Umowa zostaje zawarta w wyniku rozstrzygnięcia postępowania o udzielenie zamówienia publicznego, prowadzonego w trybie przetargu nieograniczonego, na podstawie przepisów ustawy z dnia 29 stycznia 2004 r. Prawo zamówień publicznych (Dz. U. z 2015 r. poz. 2164 oraz z 2016 r. poz. 831 ze zm.) pn.: </w:t>
      </w:r>
      <w:r w:rsidRPr="00863A89">
        <w:rPr>
          <w:rFonts w:ascii="Arial" w:hAnsi="Arial" w:cs="Arial"/>
          <w:b/>
          <w:sz w:val="20"/>
          <w:szCs w:val="20"/>
        </w:rPr>
        <w:t>Dostaw</w:t>
      </w:r>
      <w:r w:rsidR="00500655">
        <w:rPr>
          <w:rFonts w:ascii="Arial" w:hAnsi="Arial" w:cs="Arial"/>
          <w:b/>
          <w:sz w:val="20"/>
          <w:szCs w:val="20"/>
        </w:rPr>
        <w:t>a</w:t>
      </w:r>
      <w:r w:rsidRPr="00863A89">
        <w:rPr>
          <w:rFonts w:ascii="Arial" w:hAnsi="Arial" w:cs="Arial"/>
          <w:b/>
          <w:sz w:val="20"/>
          <w:szCs w:val="20"/>
        </w:rPr>
        <w:t xml:space="preserve"> energii elektrycznej.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Postanowienia wstępne</w:t>
      </w:r>
    </w:p>
    <w:p w:rsidR="007018DC" w:rsidRPr="00863A89" w:rsidRDefault="007018DC" w:rsidP="007018DC">
      <w:pPr>
        <w:pStyle w:val="Akapitzlist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Podstawą do ustalenia warunków niniejszej umowy są: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>stawa z dnia 10 kwietnia 1997 r. Prawo energetyczne (</w:t>
      </w:r>
      <w:proofErr w:type="spellStart"/>
      <w:r w:rsidRPr="00863A89">
        <w:rPr>
          <w:sz w:val="20"/>
          <w:szCs w:val="20"/>
        </w:rPr>
        <w:t>t.j</w:t>
      </w:r>
      <w:proofErr w:type="spellEnd"/>
      <w:r w:rsidRPr="00863A89">
        <w:rPr>
          <w:sz w:val="20"/>
          <w:szCs w:val="20"/>
        </w:rPr>
        <w:t>. Dz. U. z 20</w:t>
      </w:r>
      <w:r>
        <w:rPr>
          <w:sz w:val="20"/>
          <w:szCs w:val="20"/>
        </w:rPr>
        <w:t>12 r.</w:t>
      </w:r>
      <w:r w:rsidRPr="00863A89">
        <w:rPr>
          <w:sz w:val="20"/>
          <w:szCs w:val="20"/>
        </w:rPr>
        <w:t xml:space="preserve"> poz. </w:t>
      </w:r>
      <w:r>
        <w:rPr>
          <w:sz w:val="20"/>
          <w:szCs w:val="20"/>
        </w:rPr>
        <w:t>1059</w:t>
      </w:r>
      <w:r w:rsidRPr="00863A89">
        <w:rPr>
          <w:sz w:val="20"/>
          <w:szCs w:val="20"/>
        </w:rPr>
        <w:t xml:space="preserve"> z </w:t>
      </w:r>
      <w:proofErr w:type="spellStart"/>
      <w:r w:rsidRPr="00863A89">
        <w:rPr>
          <w:sz w:val="20"/>
          <w:szCs w:val="20"/>
        </w:rPr>
        <w:t>późn</w:t>
      </w:r>
      <w:proofErr w:type="spellEnd"/>
      <w:r w:rsidRPr="00863A89">
        <w:rPr>
          <w:sz w:val="20"/>
          <w:szCs w:val="20"/>
        </w:rPr>
        <w:t>. zm.) wraz z aktami wykonawczymi, które znajdują zastosowanie do niniejszej umowy.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>stawa z dnia 23 kwietnia 1964 r. Kodeks cywilny (</w:t>
      </w:r>
      <w:r>
        <w:rPr>
          <w:sz w:val="20"/>
          <w:szCs w:val="20"/>
        </w:rPr>
        <w:t xml:space="preserve">t. j. </w:t>
      </w:r>
      <w:r w:rsidRPr="00863A89">
        <w:rPr>
          <w:sz w:val="20"/>
          <w:szCs w:val="20"/>
        </w:rPr>
        <w:t xml:space="preserve">Dz. U. </w:t>
      </w:r>
      <w:r>
        <w:rPr>
          <w:sz w:val="20"/>
          <w:szCs w:val="20"/>
        </w:rPr>
        <w:t xml:space="preserve"> z 2014 r.</w:t>
      </w:r>
      <w:r w:rsidRPr="00863A89">
        <w:rPr>
          <w:sz w:val="20"/>
          <w:szCs w:val="20"/>
        </w:rPr>
        <w:t xml:space="preserve">, poz. </w:t>
      </w:r>
      <w:r>
        <w:rPr>
          <w:sz w:val="20"/>
          <w:szCs w:val="20"/>
        </w:rPr>
        <w:t xml:space="preserve">121 z </w:t>
      </w:r>
      <w:proofErr w:type="spellStart"/>
      <w:r>
        <w:rPr>
          <w:sz w:val="20"/>
          <w:szCs w:val="20"/>
        </w:rPr>
        <w:t>póź</w:t>
      </w:r>
      <w:r w:rsidRPr="00863A89">
        <w:rPr>
          <w:sz w:val="20"/>
          <w:szCs w:val="20"/>
        </w:rPr>
        <w:t>n</w:t>
      </w:r>
      <w:proofErr w:type="spellEnd"/>
      <w:r w:rsidRPr="00863A89">
        <w:rPr>
          <w:sz w:val="20"/>
          <w:szCs w:val="20"/>
        </w:rPr>
        <w:t>. zm.), zwan</w:t>
      </w:r>
      <w:r>
        <w:rPr>
          <w:sz w:val="20"/>
          <w:szCs w:val="20"/>
        </w:rPr>
        <w:t>a</w:t>
      </w:r>
      <w:r w:rsidRPr="00863A89">
        <w:rPr>
          <w:sz w:val="20"/>
          <w:szCs w:val="20"/>
        </w:rPr>
        <w:t xml:space="preserve"> dalej „kodeksem cywilnym”,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>stawa z dnia 29 stycznia Prawo zamówień publicznych (Dz. U. z 2016 r.</w:t>
      </w:r>
      <w:r>
        <w:rPr>
          <w:sz w:val="20"/>
          <w:szCs w:val="20"/>
        </w:rPr>
        <w:t xml:space="preserve">, poz. 2164 oraz </w:t>
      </w:r>
      <w:r>
        <w:rPr>
          <w:sz w:val="20"/>
          <w:szCs w:val="20"/>
        </w:rPr>
        <w:br/>
        <w:t xml:space="preserve">z 2016 r. poz. 831 </w:t>
      </w:r>
      <w:r w:rsidR="00500655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</w:t>
      </w:r>
      <w:r w:rsidRPr="00863A89">
        <w:rPr>
          <w:sz w:val="20"/>
          <w:szCs w:val="20"/>
        </w:rPr>
        <w:t>óźn</w:t>
      </w:r>
      <w:proofErr w:type="spellEnd"/>
      <w:r w:rsidRPr="00863A89">
        <w:rPr>
          <w:sz w:val="20"/>
          <w:szCs w:val="20"/>
        </w:rPr>
        <w:t>. zm.</w:t>
      </w:r>
      <w:r>
        <w:rPr>
          <w:sz w:val="20"/>
          <w:szCs w:val="20"/>
        </w:rPr>
        <w:t>)</w:t>
      </w:r>
      <w:r w:rsidR="00F32A9B">
        <w:rPr>
          <w:sz w:val="20"/>
          <w:szCs w:val="20"/>
        </w:rPr>
        <w:t>, zwana dalej ustaw</w:t>
      </w:r>
      <w:r w:rsidR="00031468">
        <w:rPr>
          <w:sz w:val="20"/>
          <w:szCs w:val="20"/>
        </w:rPr>
        <w:t>ą</w:t>
      </w:r>
      <w:r w:rsidR="00F32A9B">
        <w:rPr>
          <w:sz w:val="20"/>
          <w:szCs w:val="20"/>
        </w:rPr>
        <w:t xml:space="preserve"> </w:t>
      </w:r>
      <w:proofErr w:type="spellStart"/>
      <w:r w:rsidR="00F32A9B">
        <w:rPr>
          <w:sz w:val="20"/>
          <w:szCs w:val="20"/>
        </w:rPr>
        <w:t>Pzp</w:t>
      </w:r>
      <w:proofErr w:type="spellEnd"/>
      <w:r w:rsidR="00F32A9B">
        <w:rPr>
          <w:sz w:val="20"/>
          <w:szCs w:val="20"/>
        </w:rPr>
        <w:t>,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Umowa </w:t>
      </w:r>
      <w:r>
        <w:rPr>
          <w:sz w:val="20"/>
          <w:szCs w:val="20"/>
        </w:rPr>
        <w:t>Dystrybucyjna Zamawiającego</w:t>
      </w:r>
      <w:r w:rsidRPr="00863A89">
        <w:rPr>
          <w:sz w:val="20"/>
          <w:szCs w:val="20"/>
        </w:rPr>
        <w:t xml:space="preserve"> zawarta pomiędzy Zamawiającym a OSD.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Generalna Umowa Dystrybucyjna zawarta pomiędzy Wykonawcą a OSD,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Instrukcja Ruchu i Eksploatacji Sieci Dystrybucyjnej OSD wraz z częściami szczegółowymi,</w:t>
      </w:r>
    </w:p>
    <w:p w:rsidR="007018DC" w:rsidRPr="00863A89" w:rsidRDefault="007018DC" w:rsidP="007018DC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Instrukcja Ruchu i Eksploatacji Sieci Przesyłowej wraz z częściami szczegółowymi.</w:t>
      </w:r>
    </w:p>
    <w:p w:rsidR="007018DC" w:rsidRDefault="007018DC" w:rsidP="007018DC">
      <w:pPr>
        <w:pStyle w:val="Akapitzlist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Wykonawca oświadcza, iż </w:t>
      </w:r>
      <w:r>
        <w:rPr>
          <w:sz w:val="20"/>
          <w:szCs w:val="20"/>
        </w:rPr>
        <w:t>posiada koncesję na obrót energią elektryczną wydaną przez Prezesa Urzędu Regulacji Energetyki.</w:t>
      </w:r>
    </w:p>
    <w:p w:rsidR="007018DC" w:rsidRDefault="007018DC" w:rsidP="007018DC">
      <w:pPr>
        <w:pStyle w:val="Akapitzlist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Energia elektryczna kupowana na podstawie umowy zużywana będzie na potrzeby odbiorcy końcowego, co oznacza, że Zamawiający nie jest przedsiębiorstwem energetycznym w rozumieniu ustawy Prawo energetyczne. </w:t>
      </w:r>
    </w:p>
    <w:p w:rsidR="007018DC" w:rsidRDefault="007018DC" w:rsidP="007018DC">
      <w:pPr>
        <w:pStyle w:val="Akapitzlist"/>
        <w:numPr>
          <w:ilvl w:val="0"/>
          <w:numId w:val="5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Jeżeli nic innego nie wynika z postanowień niniejszej Umowy użyte w niej pojęcia oznaczają:</w:t>
      </w:r>
    </w:p>
    <w:p w:rsidR="007018DC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 xml:space="preserve">Operator Systemu Dystrybucyjnego </w:t>
      </w:r>
      <w:r>
        <w:rPr>
          <w:sz w:val="20"/>
          <w:szCs w:val="20"/>
          <w:u w:val="single"/>
        </w:rPr>
        <w:t xml:space="preserve">(OSD) </w:t>
      </w:r>
      <w:r>
        <w:rPr>
          <w:sz w:val="20"/>
          <w:szCs w:val="20"/>
        </w:rPr>
        <w:t>– przedsiębiorstwo energetyczne posiadające koncesje na dystrybucję energii elektrycznej na obszarze w niej określonym, do sieci którego przyłączone są PPE Zamawiającego;</w:t>
      </w:r>
    </w:p>
    <w:p w:rsidR="007018DC" w:rsidRPr="00E44836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245671">
        <w:rPr>
          <w:sz w:val="20"/>
          <w:szCs w:val="20"/>
          <w:u w:val="single"/>
        </w:rPr>
        <w:t>Operator Systemu Przesyłowego (OSP</w:t>
      </w:r>
      <w:r>
        <w:rPr>
          <w:sz w:val="20"/>
          <w:szCs w:val="20"/>
        </w:rPr>
        <w:t>) – przedsiębiorstwo energetyczne posiadające koncesję na przesyłanie energii elektrycznej;</w:t>
      </w:r>
    </w:p>
    <w:p w:rsidR="007018DC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 xml:space="preserve">Generalna Umowa </w:t>
      </w:r>
      <w:r w:rsidRPr="00C04D2A">
        <w:rPr>
          <w:sz w:val="20"/>
          <w:szCs w:val="20"/>
          <w:u w:val="single"/>
        </w:rPr>
        <w:t>Dystrybucyjna (GUD)</w:t>
      </w:r>
      <w:r>
        <w:rPr>
          <w:sz w:val="20"/>
          <w:szCs w:val="20"/>
        </w:rPr>
        <w:t xml:space="preserve"> – umowa zawarta pomiędzy Wykonawcą a OSD, określająca ich wzajemne prawa i obowiązki związane ze świadczeniem usługi dystrybucyjnej w celu realizacji niniejszej umowy;</w:t>
      </w:r>
    </w:p>
    <w:p w:rsidR="007018DC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>Umow</w:t>
      </w:r>
      <w:r w:rsidRPr="00C04D2A">
        <w:rPr>
          <w:sz w:val="20"/>
          <w:szCs w:val="20"/>
          <w:u w:val="single"/>
        </w:rPr>
        <w:t>a</w:t>
      </w:r>
      <w:r>
        <w:rPr>
          <w:sz w:val="20"/>
          <w:szCs w:val="20"/>
        </w:rPr>
        <w:t xml:space="preserve"> – niniejsza umowa</w:t>
      </w:r>
    </w:p>
    <w:p w:rsidR="007018DC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lastRenderedPageBreak/>
        <w:t xml:space="preserve">Umowa </w:t>
      </w:r>
      <w:r>
        <w:rPr>
          <w:sz w:val="20"/>
          <w:szCs w:val="20"/>
          <w:u w:val="single"/>
        </w:rPr>
        <w:t>Dystrybucyjna Zamawiającego</w:t>
      </w:r>
      <w:r>
        <w:rPr>
          <w:sz w:val="20"/>
          <w:szCs w:val="20"/>
        </w:rPr>
        <w:t xml:space="preserve"> – umowa zawarta pomiędzy Zamawiającym a OSD, określająca prawa i obowiązki związane ze świadczeniem przez OSD usługi dystrybucji energii elektrycznej;</w:t>
      </w:r>
    </w:p>
    <w:p w:rsidR="007018DC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>Pun</w:t>
      </w:r>
      <w:r>
        <w:rPr>
          <w:sz w:val="20"/>
          <w:szCs w:val="20"/>
          <w:u w:val="single"/>
        </w:rPr>
        <w:t>k</w:t>
      </w:r>
      <w:r w:rsidRPr="00684C72">
        <w:rPr>
          <w:sz w:val="20"/>
          <w:szCs w:val="20"/>
          <w:u w:val="single"/>
        </w:rPr>
        <w:t xml:space="preserve">t </w:t>
      </w:r>
      <w:r w:rsidRPr="004E4EEE">
        <w:rPr>
          <w:sz w:val="20"/>
          <w:szCs w:val="20"/>
          <w:u w:val="single"/>
        </w:rPr>
        <w:t>poboru energii (PPE)</w:t>
      </w:r>
      <w:r>
        <w:rPr>
          <w:sz w:val="20"/>
          <w:szCs w:val="20"/>
        </w:rPr>
        <w:t xml:space="preserve"> – miejsce dostarczenia energii elektrycznej;</w:t>
      </w:r>
    </w:p>
    <w:p w:rsidR="007018DC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684C72">
        <w:rPr>
          <w:sz w:val="20"/>
          <w:szCs w:val="20"/>
          <w:u w:val="single"/>
        </w:rPr>
        <w:t>Okres rozliczeniowy</w:t>
      </w:r>
      <w:r>
        <w:rPr>
          <w:sz w:val="20"/>
          <w:szCs w:val="20"/>
        </w:rPr>
        <w:t xml:space="preserve"> – okres, w którym na podstawie odczytów urządzeń pomiarowych następuje rozliczenie zużytej energii elektrycznej;</w:t>
      </w:r>
    </w:p>
    <w:p w:rsidR="007018DC" w:rsidRPr="008F6761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Instrukcja Ruchu i Eksploatacji Sieci Dystrybucyjnej (</w:t>
      </w:r>
      <w:proofErr w:type="spellStart"/>
      <w:r>
        <w:rPr>
          <w:sz w:val="20"/>
          <w:szCs w:val="20"/>
          <w:u w:val="single"/>
        </w:rPr>
        <w:t>IRiESD</w:t>
      </w:r>
      <w:proofErr w:type="spellEnd"/>
      <w:r>
        <w:rPr>
          <w:sz w:val="20"/>
          <w:szCs w:val="20"/>
          <w:u w:val="single"/>
        </w:rPr>
        <w:t xml:space="preserve">) </w:t>
      </w:r>
      <w:r w:rsidRPr="008972F7">
        <w:rPr>
          <w:sz w:val="20"/>
          <w:szCs w:val="20"/>
        </w:rPr>
        <w:t>– instrukcja opracowana przez OSD na podstawie przepisów ustawy z dnia 10 kwietnia 1997 r. Prawo energetyczne, określająca warunki korzystania, prowadzenia ruchu, eksploatacji i planowania rozwoju sieci dystrybucyjnej oraz zasady bilansowania systemu dystrybucyjnego i zarządz</w:t>
      </w:r>
      <w:r>
        <w:rPr>
          <w:sz w:val="20"/>
          <w:szCs w:val="20"/>
        </w:rPr>
        <w:t xml:space="preserve">ania </w:t>
      </w:r>
      <w:r w:rsidRPr="008F6761">
        <w:rPr>
          <w:sz w:val="20"/>
          <w:szCs w:val="20"/>
        </w:rPr>
        <w:t>ograniczeniami systemowymi;</w:t>
      </w:r>
    </w:p>
    <w:p w:rsidR="007018DC" w:rsidRPr="008F6761" w:rsidRDefault="007018DC" w:rsidP="007018DC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8F6761">
        <w:rPr>
          <w:sz w:val="20"/>
          <w:szCs w:val="20"/>
          <w:u w:val="single"/>
        </w:rPr>
        <w:t>Instrukcja Ruchu i Eksploatacji Sieci Przesyłowej (</w:t>
      </w:r>
      <w:proofErr w:type="spellStart"/>
      <w:r w:rsidRPr="008F6761">
        <w:rPr>
          <w:sz w:val="20"/>
          <w:szCs w:val="20"/>
          <w:u w:val="single"/>
        </w:rPr>
        <w:t>IRiESP</w:t>
      </w:r>
      <w:proofErr w:type="spellEnd"/>
      <w:r w:rsidRPr="008F6761">
        <w:rPr>
          <w:sz w:val="20"/>
          <w:szCs w:val="20"/>
          <w:u w:val="single"/>
        </w:rPr>
        <w:t xml:space="preserve">) </w:t>
      </w:r>
      <w:r w:rsidRPr="008F6761">
        <w:rPr>
          <w:sz w:val="20"/>
          <w:szCs w:val="20"/>
        </w:rPr>
        <w:t>– instrukcja opracowana przez Operatora Systemu Przesyłowego na podstawie przepisów ustawy z dnia 10 kwietnia 1997 r. Prawo energetyczne, zatwierdzona przez Prezesa URE, określająca warunki korzystania, prowadzenia ruchu, eksploatacji i planowania rozwoju sieci przesyłowej oraz zasady bilansowania systemu i zarządzania ograniczeniami systemowymi;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Przedmiot umowy</w:t>
      </w:r>
    </w:p>
    <w:p w:rsidR="007018DC" w:rsidRPr="00E51867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Przedmiotem niniejszej </w:t>
      </w: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 xml:space="preserve">mowy jest </w:t>
      </w:r>
      <w:r>
        <w:rPr>
          <w:sz w:val="20"/>
          <w:szCs w:val="20"/>
        </w:rPr>
        <w:t xml:space="preserve">sprzedaż energii elektrycznej do punktów poboru energii, wskazanych </w:t>
      </w:r>
      <w:r w:rsidRPr="00E51867">
        <w:rPr>
          <w:sz w:val="20"/>
          <w:szCs w:val="20"/>
          <w:shd w:val="clear" w:color="auto" w:fill="D9D9D9" w:themeFill="background1" w:themeFillShade="D9"/>
        </w:rPr>
        <w:t>w</w:t>
      </w:r>
      <w:r w:rsidR="00DB5DBC" w:rsidRPr="00E51867">
        <w:rPr>
          <w:sz w:val="20"/>
          <w:szCs w:val="20"/>
          <w:shd w:val="clear" w:color="auto" w:fill="D9D9D9" w:themeFill="background1" w:themeFillShade="D9"/>
        </w:rPr>
        <w:t xml:space="preserve"> wierszu nr …..</w:t>
      </w:r>
      <w:r w:rsidRPr="00E51867">
        <w:rPr>
          <w:sz w:val="20"/>
          <w:szCs w:val="20"/>
        </w:rPr>
        <w:t xml:space="preserve"> </w:t>
      </w:r>
      <w:r w:rsidRPr="00E51867">
        <w:rPr>
          <w:i/>
          <w:sz w:val="20"/>
          <w:szCs w:val="20"/>
        </w:rPr>
        <w:t>Załącznik</w:t>
      </w:r>
      <w:r w:rsidR="00DB5DBC" w:rsidRPr="00E51867">
        <w:rPr>
          <w:i/>
          <w:sz w:val="20"/>
          <w:szCs w:val="20"/>
        </w:rPr>
        <w:t>a</w:t>
      </w:r>
      <w:r w:rsidRPr="00E51867">
        <w:rPr>
          <w:i/>
          <w:sz w:val="20"/>
          <w:szCs w:val="20"/>
        </w:rPr>
        <w:t xml:space="preserve"> Nr </w:t>
      </w:r>
      <w:r w:rsidR="00E51867" w:rsidRPr="00E51867">
        <w:rPr>
          <w:i/>
          <w:sz w:val="20"/>
          <w:szCs w:val="20"/>
        </w:rPr>
        <w:t>1</w:t>
      </w:r>
      <w:r w:rsidRPr="00E51867">
        <w:rPr>
          <w:i/>
          <w:sz w:val="20"/>
          <w:szCs w:val="20"/>
        </w:rPr>
        <w:t xml:space="preserve"> do Umowy</w:t>
      </w:r>
      <w:r w:rsidRPr="00E51867">
        <w:rPr>
          <w:sz w:val="20"/>
          <w:szCs w:val="20"/>
        </w:rPr>
        <w:t>.</w:t>
      </w:r>
    </w:p>
    <w:p w:rsidR="007018DC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Sprzedaż energii elektrycznej odbywa się za pośrednictwem sieci dystrybucyjnej należącej do </w:t>
      </w:r>
      <w:r>
        <w:rPr>
          <w:sz w:val="20"/>
          <w:szCs w:val="20"/>
        </w:rPr>
        <w:t>OSD.</w:t>
      </w:r>
    </w:p>
    <w:p w:rsidR="007018DC" w:rsidRDefault="007018DC" w:rsidP="007018DC">
      <w:pPr>
        <w:pStyle w:val="Akapitzlist"/>
        <w:spacing w:after="0"/>
        <w:ind w:left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Warunki świadczenia usług dystrybucji określa umowa dystrybucyjna </w:t>
      </w:r>
      <w:r>
        <w:rPr>
          <w:sz w:val="20"/>
          <w:szCs w:val="20"/>
        </w:rPr>
        <w:t xml:space="preserve">Zamawiającego aktualnie obowiązująca lub zawierana przez Wykonawcę w imieniu i na rzecz Zamawiającego z OSD (o ile będzie taka konieczność) na podstawie pełnomocnictwa stanowiącego </w:t>
      </w:r>
      <w:r w:rsidRPr="00FF2CBD">
        <w:rPr>
          <w:i/>
          <w:sz w:val="20"/>
          <w:szCs w:val="20"/>
        </w:rPr>
        <w:t>Załącznik Nr 2 do Umowy</w:t>
      </w:r>
      <w:r>
        <w:rPr>
          <w:sz w:val="20"/>
          <w:szCs w:val="20"/>
        </w:rPr>
        <w:t>, określająca dla każdego PPE w szczególności:</w:t>
      </w:r>
    </w:p>
    <w:p w:rsidR="007018DC" w:rsidRDefault="007018DC" w:rsidP="007018DC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napięcie, na jakim odbywa się pobór energii elektrycznej,</w:t>
      </w:r>
    </w:p>
    <w:p w:rsidR="007018DC" w:rsidRDefault="007018DC" w:rsidP="007018DC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moc umowną oraz warunki jej zmiany,</w:t>
      </w:r>
    </w:p>
    <w:p w:rsidR="007018DC" w:rsidRDefault="007018DC" w:rsidP="007018DC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taryfę usług dystrybucji oraz warunki jej zmiany,</w:t>
      </w:r>
    </w:p>
    <w:p w:rsidR="007018DC" w:rsidRDefault="007018DC" w:rsidP="007018DC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miejsce dostarczania energii elektrycznej,</w:t>
      </w:r>
    </w:p>
    <w:p w:rsidR="007018DC" w:rsidRDefault="007018DC" w:rsidP="007018DC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miejsce zainstalowania układu pomiarowo – rozliczeniowego,</w:t>
      </w:r>
    </w:p>
    <w:p w:rsidR="007018DC" w:rsidRPr="00863A89" w:rsidRDefault="007018DC" w:rsidP="007018DC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własność oraz rodzaj urządzeń pomiarowo – rozliczeniowych.</w:t>
      </w:r>
    </w:p>
    <w:p w:rsidR="007018DC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Niniejsza Umowa nie obejmuje świadczenia usług dystrybucji energii elektrycznej.</w:t>
      </w:r>
    </w:p>
    <w:p w:rsidR="007018DC" w:rsidRPr="008F6761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i/>
          <w:sz w:val="20"/>
          <w:szCs w:val="20"/>
        </w:rPr>
      </w:pPr>
      <w:r w:rsidRPr="008F6761">
        <w:rPr>
          <w:sz w:val="20"/>
          <w:szCs w:val="20"/>
        </w:rPr>
        <w:t xml:space="preserve">Wykonawca zobowiązuje się do złożenia w OSD, w imieniu Zamawiającego, zgłoszenia o zawarciu umowy na sprzedaż energii elektrycznej dla punktów poboru wymienionych </w:t>
      </w:r>
      <w:r w:rsidR="00E51867" w:rsidRPr="008F6761">
        <w:rPr>
          <w:sz w:val="20"/>
          <w:szCs w:val="20"/>
          <w:shd w:val="clear" w:color="auto" w:fill="D9D9D9" w:themeFill="background1" w:themeFillShade="D9"/>
        </w:rPr>
        <w:t>wierszu nr …..</w:t>
      </w:r>
      <w:r w:rsidRPr="008F6761">
        <w:rPr>
          <w:sz w:val="20"/>
          <w:szCs w:val="20"/>
        </w:rPr>
        <w:t xml:space="preserve"> </w:t>
      </w:r>
      <w:r w:rsidRPr="008F6761">
        <w:rPr>
          <w:i/>
          <w:sz w:val="20"/>
          <w:szCs w:val="20"/>
        </w:rPr>
        <w:t>Załącznik</w:t>
      </w:r>
      <w:r w:rsidR="00E51867" w:rsidRPr="008F6761">
        <w:rPr>
          <w:i/>
          <w:sz w:val="20"/>
          <w:szCs w:val="20"/>
        </w:rPr>
        <w:t>a</w:t>
      </w:r>
      <w:r w:rsidRPr="008F6761">
        <w:rPr>
          <w:i/>
          <w:sz w:val="20"/>
          <w:szCs w:val="20"/>
        </w:rPr>
        <w:t xml:space="preserve"> Nr 1 do Umowy.</w:t>
      </w:r>
    </w:p>
    <w:p w:rsidR="007018DC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Powyższe czynności Wykonawca zobowiązuje się wykonać bez zbędnej zwłoki, po zawarciu umowy na sprzedaż energii i udzieleniu pełnomocnictwa Wykonawcy w tym zakresie z zachowaniem zasad i terminów określonych w </w:t>
      </w:r>
      <w:proofErr w:type="spellStart"/>
      <w:r>
        <w:rPr>
          <w:sz w:val="20"/>
          <w:szCs w:val="20"/>
        </w:rPr>
        <w:t>IRiESD</w:t>
      </w:r>
      <w:proofErr w:type="spellEnd"/>
      <w:r>
        <w:rPr>
          <w:sz w:val="20"/>
          <w:szCs w:val="20"/>
        </w:rPr>
        <w:t xml:space="preserve"> obowiązującej u danego OSD, do którego sieci przyłączone są obiekty Zamawiającego. </w:t>
      </w:r>
    </w:p>
    <w:p w:rsidR="007018DC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celu wykonania powyższych czynności, Zamawiający udostępni i przygotuje niezbędne dane i dokumenty.</w:t>
      </w:r>
    </w:p>
    <w:p w:rsidR="007018DC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Planowana wysokość zużycia energii elektrycznej w okresie trwania Umowy dla poszczególnych punktów poboru została określona </w:t>
      </w:r>
      <w:r w:rsidR="00E51867" w:rsidRPr="00E51867">
        <w:rPr>
          <w:sz w:val="20"/>
          <w:szCs w:val="20"/>
          <w:shd w:val="clear" w:color="auto" w:fill="D9D9D9" w:themeFill="background1" w:themeFillShade="D9"/>
        </w:rPr>
        <w:t xml:space="preserve">w wierszu </w:t>
      </w:r>
      <w:r w:rsidR="00E51867">
        <w:rPr>
          <w:sz w:val="20"/>
          <w:szCs w:val="20"/>
          <w:shd w:val="clear" w:color="auto" w:fill="D9D9D9" w:themeFill="background1" w:themeFillShade="D9"/>
        </w:rPr>
        <w:t xml:space="preserve">nr </w:t>
      </w:r>
      <w:r w:rsidR="00E51867" w:rsidRPr="00E51867">
        <w:rPr>
          <w:sz w:val="20"/>
          <w:szCs w:val="20"/>
          <w:shd w:val="clear" w:color="auto" w:fill="D9D9D9" w:themeFill="background1" w:themeFillShade="D9"/>
        </w:rPr>
        <w:t>…..</w:t>
      </w:r>
      <w:r w:rsidR="00E51867">
        <w:rPr>
          <w:sz w:val="20"/>
          <w:szCs w:val="20"/>
        </w:rPr>
        <w:t xml:space="preserve"> </w:t>
      </w:r>
      <w:r w:rsidRPr="00F60FFC">
        <w:rPr>
          <w:i/>
          <w:sz w:val="20"/>
          <w:szCs w:val="20"/>
        </w:rPr>
        <w:t>Załącznik</w:t>
      </w:r>
      <w:r w:rsidR="00E51867">
        <w:rPr>
          <w:i/>
          <w:sz w:val="20"/>
          <w:szCs w:val="20"/>
        </w:rPr>
        <w:t>a</w:t>
      </w:r>
      <w:r w:rsidRPr="00F60FFC">
        <w:rPr>
          <w:i/>
          <w:sz w:val="20"/>
          <w:szCs w:val="20"/>
        </w:rPr>
        <w:t xml:space="preserve"> Nr </w:t>
      </w:r>
      <w:r>
        <w:rPr>
          <w:i/>
          <w:sz w:val="20"/>
          <w:szCs w:val="20"/>
        </w:rPr>
        <w:t>1</w:t>
      </w:r>
      <w:r w:rsidRPr="00F60FFC">
        <w:rPr>
          <w:i/>
          <w:sz w:val="20"/>
          <w:szCs w:val="20"/>
        </w:rPr>
        <w:t xml:space="preserve"> do </w:t>
      </w:r>
      <w:r w:rsidR="00031468">
        <w:rPr>
          <w:i/>
          <w:sz w:val="20"/>
          <w:szCs w:val="20"/>
        </w:rPr>
        <w:t>U</w:t>
      </w:r>
      <w:r w:rsidRPr="00F60FFC">
        <w:rPr>
          <w:i/>
          <w:sz w:val="20"/>
          <w:szCs w:val="20"/>
        </w:rPr>
        <w:t>mowy</w:t>
      </w:r>
      <w:r>
        <w:rPr>
          <w:sz w:val="20"/>
          <w:szCs w:val="20"/>
        </w:rPr>
        <w:t>. Szacowana przez Zamawiającego ilość energii elektrycznej ma charakter jedynie orientacyjny i nie stanowi zobowiązania do zakupu energii elektrycznej w podanej ilości. Ostateczna ilość zakupionej energii będzie zależeć od rzeczywistego zużycia. Wykonawcy nie będzie przysługiwało jakiekolwiek roszczenie w przypadku nawet znacząco mniejszego lub większego zużycia energii w okresie umownym.</w:t>
      </w:r>
    </w:p>
    <w:p w:rsidR="007018DC" w:rsidRDefault="007018DC" w:rsidP="007018D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Ewentualna zmiana szacowanego zużycia energii nie będzie skutkowała dodatkowymi kosztami dla Zamawiającego.</w:t>
      </w:r>
    </w:p>
    <w:p w:rsidR="00321D11" w:rsidRDefault="00321D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lastRenderedPageBreak/>
        <w:t>§ 3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Zobowiązania Stron</w:t>
      </w:r>
    </w:p>
    <w:p w:rsidR="007018DC" w:rsidRPr="00863A89" w:rsidRDefault="007018DC" w:rsidP="007018DC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Wykonawca zobowiązuje się do:</w:t>
      </w:r>
    </w:p>
    <w:p w:rsidR="007018DC" w:rsidRPr="00791616" w:rsidRDefault="007018DC" w:rsidP="007018DC">
      <w:pPr>
        <w:pStyle w:val="Akapitzlist"/>
        <w:numPr>
          <w:ilvl w:val="0"/>
          <w:numId w:val="6"/>
        </w:numPr>
        <w:jc w:val="both"/>
        <w:rPr>
          <w:i/>
          <w:sz w:val="20"/>
          <w:szCs w:val="20"/>
        </w:rPr>
      </w:pPr>
      <w:r w:rsidRPr="00863A89">
        <w:rPr>
          <w:sz w:val="20"/>
          <w:szCs w:val="20"/>
        </w:rPr>
        <w:t xml:space="preserve">sprzedaży energii elektrycznej do </w:t>
      </w:r>
      <w:r>
        <w:rPr>
          <w:sz w:val="20"/>
          <w:szCs w:val="20"/>
        </w:rPr>
        <w:t xml:space="preserve">PPE </w:t>
      </w:r>
      <w:r w:rsidRPr="00863A89">
        <w:rPr>
          <w:sz w:val="20"/>
          <w:szCs w:val="20"/>
        </w:rPr>
        <w:t xml:space="preserve">wymienionych </w:t>
      </w:r>
      <w:r w:rsidRPr="00E51867">
        <w:rPr>
          <w:sz w:val="20"/>
          <w:szCs w:val="20"/>
          <w:shd w:val="clear" w:color="auto" w:fill="D9D9D9" w:themeFill="background1" w:themeFillShade="D9"/>
        </w:rPr>
        <w:t xml:space="preserve">w </w:t>
      </w:r>
      <w:r w:rsidR="00E51867" w:rsidRPr="00E51867">
        <w:rPr>
          <w:sz w:val="20"/>
          <w:szCs w:val="20"/>
          <w:shd w:val="clear" w:color="auto" w:fill="D9D9D9" w:themeFill="background1" w:themeFillShade="D9"/>
        </w:rPr>
        <w:t>wierszu nr …..</w:t>
      </w:r>
      <w:r w:rsidR="00E51867">
        <w:rPr>
          <w:sz w:val="20"/>
          <w:szCs w:val="20"/>
        </w:rPr>
        <w:t xml:space="preserve"> </w:t>
      </w:r>
      <w:r w:rsidRPr="00791616">
        <w:rPr>
          <w:i/>
          <w:sz w:val="20"/>
          <w:szCs w:val="20"/>
        </w:rPr>
        <w:t>Załącznik</w:t>
      </w:r>
      <w:r w:rsidR="00E51867">
        <w:rPr>
          <w:i/>
          <w:sz w:val="20"/>
          <w:szCs w:val="20"/>
        </w:rPr>
        <w:t>a</w:t>
      </w:r>
      <w:r w:rsidRPr="00791616">
        <w:rPr>
          <w:i/>
          <w:sz w:val="20"/>
          <w:szCs w:val="20"/>
        </w:rPr>
        <w:t xml:space="preserve"> Nr 1 do </w:t>
      </w:r>
      <w:r w:rsidR="00031468">
        <w:rPr>
          <w:i/>
          <w:sz w:val="20"/>
          <w:szCs w:val="20"/>
        </w:rPr>
        <w:t>U</w:t>
      </w:r>
      <w:r w:rsidRPr="00791616">
        <w:rPr>
          <w:i/>
          <w:sz w:val="20"/>
          <w:szCs w:val="20"/>
        </w:rPr>
        <w:t>mowy</w:t>
      </w:r>
      <w:r>
        <w:rPr>
          <w:i/>
          <w:sz w:val="20"/>
          <w:szCs w:val="20"/>
        </w:rPr>
        <w:t>;</w:t>
      </w:r>
    </w:p>
    <w:p w:rsidR="007018DC" w:rsidRPr="00863A89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dostarczania energii elektrycznej zgodnie z warunkami niniejszej </w:t>
      </w: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>mowy,</w:t>
      </w:r>
    </w:p>
    <w:p w:rsidR="007018DC" w:rsidRPr="00863A89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zapewnienia Zamawiającemu dostępu do informacji o danych pomiarowo – rozliczeniowych energii elektrycznej pobranej przez Zamawiającego w poszczególnych punktach poboru,</w:t>
      </w:r>
    </w:p>
    <w:p w:rsidR="007018DC" w:rsidRPr="00863A89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bilansowania handlowego w zakresie sprzedaży energii elektrycznej (koszty wynikające z dokonania bilansowania uwzględnione są w cenie energii elektrycznej),</w:t>
      </w:r>
    </w:p>
    <w:p w:rsidR="007018DC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863A89">
        <w:rPr>
          <w:sz w:val="20"/>
          <w:szCs w:val="20"/>
        </w:rPr>
        <w:t>zachowania standardów jakościowych określonych w niniejszej umowie zgodnie z obowiązującymi przepisami prawa,</w:t>
      </w:r>
    </w:p>
    <w:p w:rsidR="007018DC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zgłosić OSD Umowę do realizacji,</w:t>
      </w:r>
    </w:p>
    <w:p w:rsidR="007018DC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złożyć w imieniu Zamawiającego oświadczenia o wypowiedzeniu dotychczas obowiązujących umów sprzedaży energii elektrycznej lub umów kompleksowych, ewentualnie oświadczenia o rozwiązaniu wskazanych powyżej umów w trybie porozumienia stron, na podstawie załączonego do niniejszej Umowy pełnomocnictwa, stanowiącego </w:t>
      </w:r>
      <w:r w:rsidRPr="006827CC">
        <w:rPr>
          <w:i/>
          <w:sz w:val="20"/>
          <w:szCs w:val="20"/>
        </w:rPr>
        <w:t>Załącznik Nr 2 do Umowy</w:t>
      </w:r>
      <w:r>
        <w:rPr>
          <w:sz w:val="20"/>
          <w:szCs w:val="20"/>
        </w:rPr>
        <w:t xml:space="preserve">. </w:t>
      </w:r>
    </w:p>
    <w:p w:rsidR="007018DC" w:rsidRDefault="007018DC" w:rsidP="007018D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zawrzeć w imieniu i na rzecz Zamawiającego umowę dystrybucyjną Zamawiającego, zgodnie z załączonym do niniejszej Umowy pełnomocnictwem, stanowiącym </w:t>
      </w:r>
      <w:r w:rsidRPr="00E51867">
        <w:rPr>
          <w:i/>
          <w:sz w:val="20"/>
          <w:szCs w:val="20"/>
        </w:rPr>
        <w:t>Załącznik Nr 2</w:t>
      </w:r>
      <w:r w:rsidR="00E51867">
        <w:rPr>
          <w:i/>
          <w:sz w:val="20"/>
          <w:szCs w:val="20"/>
        </w:rPr>
        <w:t xml:space="preserve"> do Umowy</w:t>
      </w:r>
      <w:r w:rsidRPr="00E51867">
        <w:rPr>
          <w:i/>
          <w:sz w:val="20"/>
          <w:szCs w:val="20"/>
        </w:rPr>
        <w:t>.</w:t>
      </w:r>
    </w:p>
    <w:p w:rsidR="007018DC" w:rsidRPr="00863A89" w:rsidRDefault="007018DC" w:rsidP="007018DC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Zamawiający zobowiązuje się do:</w:t>
      </w:r>
    </w:p>
    <w:p w:rsidR="007018DC" w:rsidRPr="00863A89" w:rsidRDefault="007018DC" w:rsidP="007018DC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zakupu</w:t>
      </w:r>
      <w:r w:rsidRPr="00863A89">
        <w:rPr>
          <w:sz w:val="20"/>
          <w:szCs w:val="20"/>
        </w:rPr>
        <w:t xml:space="preserve"> energii</w:t>
      </w:r>
      <w:r>
        <w:rPr>
          <w:sz w:val="20"/>
          <w:szCs w:val="20"/>
        </w:rPr>
        <w:t xml:space="preserve"> elektrycznej do PPE, wskazanych </w:t>
      </w:r>
      <w:r w:rsidRPr="00E51867">
        <w:rPr>
          <w:sz w:val="20"/>
          <w:szCs w:val="20"/>
          <w:shd w:val="clear" w:color="auto" w:fill="D9D9D9" w:themeFill="background1" w:themeFillShade="D9"/>
        </w:rPr>
        <w:t xml:space="preserve">w </w:t>
      </w:r>
      <w:r w:rsidR="00E51867" w:rsidRPr="00E51867">
        <w:rPr>
          <w:sz w:val="20"/>
          <w:szCs w:val="20"/>
          <w:shd w:val="clear" w:color="auto" w:fill="D9D9D9" w:themeFill="background1" w:themeFillShade="D9"/>
        </w:rPr>
        <w:t>wierszu nr ….</w:t>
      </w:r>
      <w:r w:rsidR="00E51867">
        <w:rPr>
          <w:sz w:val="20"/>
          <w:szCs w:val="20"/>
        </w:rPr>
        <w:t xml:space="preserve"> </w:t>
      </w:r>
      <w:r w:rsidRPr="00791616">
        <w:rPr>
          <w:i/>
          <w:sz w:val="20"/>
          <w:szCs w:val="20"/>
        </w:rPr>
        <w:t>Załącznik</w:t>
      </w:r>
      <w:r w:rsidR="00E51867">
        <w:rPr>
          <w:i/>
          <w:sz w:val="20"/>
          <w:szCs w:val="20"/>
        </w:rPr>
        <w:t>a</w:t>
      </w:r>
      <w:r w:rsidRPr="00791616">
        <w:rPr>
          <w:i/>
          <w:sz w:val="20"/>
          <w:szCs w:val="20"/>
        </w:rPr>
        <w:t xml:space="preserve"> Nr 1 do Umowy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63A89">
        <w:rPr>
          <w:sz w:val="20"/>
          <w:szCs w:val="20"/>
        </w:rPr>
        <w:t xml:space="preserve">zgodnie z obowiązującymi przepisami i warunkami </w:t>
      </w: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>mowy,</w:t>
      </w:r>
    </w:p>
    <w:p w:rsidR="007018DC" w:rsidRDefault="007018DC" w:rsidP="007018DC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863A89">
        <w:rPr>
          <w:sz w:val="20"/>
          <w:szCs w:val="20"/>
        </w:rPr>
        <w:t xml:space="preserve">erminowego regulowania należności za </w:t>
      </w:r>
      <w:r>
        <w:rPr>
          <w:sz w:val="20"/>
          <w:szCs w:val="20"/>
        </w:rPr>
        <w:t>zakupioną energię elektryczną,</w:t>
      </w:r>
    </w:p>
    <w:p w:rsidR="007018DC" w:rsidRPr="00863A89" w:rsidRDefault="007018DC" w:rsidP="007018DC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przypadku rozwiązani</w:t>
      </w:r>
      <w:r w:rsidR="00031468">
        <w:rPr>
          <w:sz w:val="20"/>
          <w:szCs w:val="20"/>
        </w:rPr>
        <w:t>a</w:t>
      </w:r>
      <w:r>
        <w:rPr>
          <w:sz w:val="20"/>
          <w:szCs w:val="20"/>
        </w:rPr>
        <w:t xml:space="preserve"> Umowy Dystrybucyjnej Zamawiającego lub zamiarze jej rozwiązania – niezwłocznego powiadamiania Wykonawcy o tym fakcie.</w:t>
      </w:r>
    </w:p>
    <w:p w:rsidR="007018DC" w:rsidRPr="00863A89" w:rsidRDefault="007018DC" w:rsidP="007018DC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Strony zobowiązują się do zapewnienia wzajemnego dostępu do danych, stanowiących podstawę do rozliczeń za dostarczoną energię.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§ 4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Standardy jakościowe</w:t>
      </w:r>
    </w:p>
    <w:p w:rsidR="007018DC" w:rsidRDefault="007018DC" w:rsidP="007018DC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zobowiązuje się zapewnić Zamawiającemu standardy jakościowe obsługi określone </w:t>
      </w:r>
      <w:r>
        <w:rPr>
          <w:sz w:val="20"/>
          <w:szCs w:val="20"/>
        </w:rPr>
        <w:br/>
        <w:t xml:space="preserve">w rozporządzeniu Ministra Gospodarki z dnia 4 maja 2007 r. w sprawie szczegółowych warunków funkcjonowania systemu elektroenergetycznego (Dz. U. z 2007 r. Nr 93 poz. 623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zm.).</w:t>
      </w:r>
    </w:p>
    <w:p w:rsidR="007018DC" w:rsidRDefault="007018DC" w:rsidP="007018DC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do zapewnienia standardów jakościowych obsługi m.in. poprzez:</w:t>
      </w:r>
    </w:p>
    <w:p w:rsidR="007018DC" w:rsidRDefault="007018DC" w:rsidP="007018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przyjmowanie zgłoszeń i reklamacji od Zamawiającego,</w:t>
      </w:r>
    </w:p>
    <w:p w:rsidR="007018DC" w:rsidRDefault="007018DC" w:rsidP="007018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udzielanie informacji w sprawie zasad rozliczeń,</w:t>
      </w:r>
    </w:p>
    <w:p w:rsidR="007018DC" w:rsidRPr="00633627" w:rsidRDefault="007018DC" w:rsidP="007018DC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633627">
        <w:rPr>
          <w:sz w:val="20"/>
          <w:szCs w:val="20"/>
        </w:rPr>
        <w:t>ozpatrywanie wniosków lub reklamacji Zamawiającego w sprawie rozliczeń i udzielania odpowiedzi</w:t>
      </w:r>
      <w:r>
        <w:rPr>
          <w:sz w:val="20"/>
          <w:szCs w:val="20"/>
        </w:rPr>
        <w:t xml:space="preserve"> nie później niż w terminie 14 dni od dnia złożenia wniosku lub zgłoszenia reklamacji. Brak odpowiedzi we wskazanym powyżej terminie oznacza uznanie roszczeń Zamawiającego.</w:t>
      </w:r>
    </w:p>
    <w:p w:rsidR="007018DC" w:rsidRDefault="007018DC" w:rsidP="007018DC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Wykonawca przyjmuje zgłoszenia i reklamacje oraz udziela informacji w zakresie stosowania Umowy w formie pisemnej lub ustnej. Udzielenie odpowiedzi na zgłoszenie i reklamacje następuje w formie wnioskowanej przez Zamawiającego.</w:t>
      </w:r>
    </w:p>
    <w:p w:rsidR="007018DC" w:rsidRPr="001C4A09" w:rsidRDefault="007018DC" w:rsidP="007018DC">
      <w:pPr>
        <w:pStyle w:val="Akapitzlist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niedotrzymania standardów jakościowych obsługi, Zamawiającemu przysługuje prawo bonifikaty według stawek określonych w § </w:t>
      </w:r>
      <w:r w:rsidRPr="001C4A09">
        <w:rPr>
          <w:sz w:val="20"/>
          <w:szCs w:val="20"/>
        </w:rPr>
        <w:t>42 rozporządzenia Ministra Gospodarki z dnia 18 sierpnia 2011 r. w sprawie szczegółowych zasad kształtowania i kalkulacji taryf oraz rozliczeń w obrocie energią elektryczną (</w:t>
      </w:r>
      <w:proofErr w:type="spellStart"/>
      <w:r w:rsidRPr="001C4A09">
        <w:rPr>
          <w:sz w:val="20"/>
          <w:szCs w:val="20"/>
        </w:rPr>
        <w:t>t.j</w:t>
      </w:r>
      <w:proofErr w:type="spellEnd"/>
      <w:r w:rsidRPr="001C4A09">
        <w:rPr>
          <w:sz w:val="20"/>
          <w:szCs w:val="20"/>
        </w:rPr>
        <w:t>. Dz. U. z 2013 r., poz. 1200</w:t>
      </w:r>
      <w:r w:rsidR="001C4A09" w:rsidRPr="001C4A09">
        <w:rPr>
          <w:sz w:val="20"/>
          <w:szCs w:val="20"/>
        </w:rPr>
        <w:t xml:space="preserve"> z </w:t>
      </w:r>
      <w:proofErr w:type="spellStart"/>
      <w:r w:rsidR="001C4A09" w:rsidRPr="001C4A09">
        <w:rPr>
          <w:sz w:val="20"/>
          <w:szCs w:val="20"/>
        </w:rPr>
        <w:t>późn</w:t>
      </w:r>
      <w:proofErr w:type="spellEnd"/>
      <w:r w:rsidR="001C4A09" w:rsidRPr="001C4A09">
        <w:rPr>
          <w:sz w:val="20"/>
          <w:szCs w:val="20"/>
        </w:rPr>
        <w:t>. zm.</w:t>
      </w:r>
      <w:r w:rsidRPr="001C4A09">
        <w:rPr>
          <w:sz w:val="20"/>
          <w:szCs w:val="20"/>
        </w:rPr>
        <w:t>)</w:t>
      </w:r>
      <w:r w:rsidR="001C4A09" w:rsidRPr="001C4A09">
        <w:rPr>
          <w:sz w:val="20"/>
          <w:szCs w:val="20"/>
        </w:rPr>
        <w:t>.</w:t>
      </w:r>
      <w:r w:rsidRPr="001C4A09">
        <w:rPr>
          <w:sz w:val="20"/>
          <w:szCs w:val="20"/>
        </w:rPr>
        <w:t xml:space="preserve"> </w:t>
      </w:r>
    </w:p>
    <w:p w:rsidR="007018DC" w:rsidRPr="00633627" w:rsidRDefault="007018DC" w:rsidP="007018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33627">
        <w:rPr>
          <w:rFonts w:ascii="Arial" w:hAnsi="Arial" w:cs="Arial"/>
          <w:b/>
          <w:sz w:val="20"/>
          <w:szCs w:val="20"/>
        </w:rPr>
        <w:t>§ 5</w:t>
      </w:r>
    </w:p>
    <w:p w:rsidR="007018DC" w:rsidRPr="00633627" w:rsidRDefault="007018DC" w:rsidP="007018DC">
      <w:pPr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Bilansowanie handlowe</w:t>
      </w:r>
    </w:p>
    <w:p w:rsidR="007018DC" w:rsidRDefault="007018DC" w:rsidP="007018DC">
      <w:pPr>
        <w:pStyle w:val="Akapitzlist"/>
        <w:numPr>
          <w:ilvl w:val="0"/>
          <w:numId w:val="2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863A89">
        <w:rPr>
          <w:sz w:val="20"/>
          <w:szCs w:val="20"/>
        </w:rPr>
        <w:t xml:space="preserve">ykonawca w ramach niniejszej umowy pełni funkcję Operatora Handlowego i Podmiotu Odpowiedzialnego za Bilansowanie Handlowe dla energii elektrycznej sprzedanej do </w:t>
      </w:r>
      <w:r>
        <w:rPr>
          <w:sz w:val="20"/>
          <w:szCs w:val="20"/>
        </w:rPr>
        <w:t xml:space="preserve">PPE </w:t>
      </w:r>
      <w:r w:rsidRPr="00863A89">
        <w:rPr>
          <w:sz w:val="20"/>
          <w:szCs w:val="20"/>
        </w:rPr>
        <w:t>Zamawiającego.</w:t>
      </w:r>
    </w:p>
    <w:p w:rsidR="007018DC" w:rsidRPr="00863A89" w:rsidRDefault="007018DC" w:rsidP="007018DC">
      <w:pPr>
        <w:pStyle w:val="Akapitzlist"/>
        <w:numPr>
          <w:ilvl w:val="0"/>
          <w:numId w:val="2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Bilansowanie rozumie się jako pokrycie strat wynikających z różnicy prognozowanego zużycia energii elektrycznej w stosunku do rzeczywistego w danym okresie rozliczeniowym.</w:t>
      </w:r>
    </w:p>
    <w:p w:rsidR="007018DC" w:rsidRDefault="007018DC" w:rsidP="007018DC">
      <w:pPr>
        <w:pStyle w:val="Akapitzlist"/>
        <w:numPr>
          <w:ilvl w:val="0"/>
          <w:numId w:val="2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Wszelkie koszty związane z bilansowaniem handlowym oraz przygotowaniem i zgłaszaniem grafików zapotrzebowania na energię elektryczną do Operatora Systemu Dystrybucyjnego </w:t>
      </w:r>
      <w:r w:rsidRPr="00BA5FC4">
        <w:rPr>
          <w:sz w:val="20"/>
          <w:szCs w:val="20"/>
        </w:rPr>
        <w:t>oraz O</w:t>
      </w:r>
      <w:r>
        <w:rPr>
          <w:sz w:val="20"/>
          <w:szCs w:val="20"/>
        </w:rPr>
        <w:t xml:space="preserve">peratora </w:t>
      </w:r>
      <w:r w:rsidRPr="00BA5FC4">
        <w:rPr>
          <w:sz w:val="20"/>
          <w:szCs w:val="20"/>
        </w:rPr>
        <w:t>S</w:t>
      </w:r>
      <w:r>
        <w:rPr>
          <w:sz w:val="20"/>
          <w:szCs w:val="20"/>
        </w:rPr>
        <w:t xml:space="preserve">ystemu </w:t>
      </w:r>
      <w:r w:rsidRPr="00BA5FC4">
        <w:rPr>
          <w:sz w:val="20"/>
          <w:szCs w:val="20"/>
        </w:rPr>
        <w:t>P</w:t>
      </w:r>
      <w:r>
        <w:rPr>
          <w:sz w:val="20"/>
          <w:szCs w:val="20"/>
        </w:rPr>
        <w:t>rzesyłowego</w:t>
      </w:r>
      <w:r w:rsidRPr="00BA5F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ponosi Wykonawca, zgodnie z obowiązkami określonymi </w:t>
      </w:r>
      <w:r>
        <w:rPr>
          <w:sz w:val="20"/>
          <w:szCs w:val="20"/>
        </w:rPr>
        <w:br/>
        <w:t>w ust. 1.</w:t>
      </w:r>
    </w:p>
    <w:p w:rsidR="007018DC" w:rsidRPr="00E44836" w:rsidRDefault="007018DC" w:rsidP="007018DC">
      <w:pPr>
        <w:pStyle w:val="Akapitzlist"/>
        <w:numPr>
          <w:ilvl w:val="0"/>
          <w:numId w:val="29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Koszty wynikające z bilansowania uwzględnione są w cenie energii elektrycznej określonej </w:t>
      </w:r>
      <w:r w:rsidRPr="00E44836">
        <w:rPr>
          <w:sz w:val="20"/>
          <w:szCs w:val="20"/>
        </w:rPr>
        <w:t>w § 6 ust. 1 Umowy.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Ceny energii elektrycznej</w:t>
      </w:r>
    </w:p>
    <w:p w:rsidR="007018DC" w:rsidRPr="00FA6938" w:rsidRDefault="007018DC" w:rsidP="007018DC">
      <w:pPr>
        <w:pStyle w:val="Akapitzlist"/>
        <w:numPr>
          <w:ilvl w:val="0"/>
          <w:numId w:val="10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Cena </w:t>
      </w:r>
      <w:r>
        <w:rPr>
          <w:sz w:val="20"/>
          <w:szCs w:val="20"/>
        </w:rPr>
        <w:t xml:space="preserve">jednostkowa </w:t>
      </w:r>
      <w:r w:rsidRPr="00863A89">
        <w:rPr>
          <w:sz w:val="20"/>
          <w:szCs w:val="20"/>
        </w:rPr>
        <w:t xml:space="preserve">energii elektrycznej za </w:t>
      </w:r>
      <w:r w:rsidRPr="00420E51">
        <w:rPr>
          <w:sz w:val="20"/>
          <w:szCs w:val="20"/>
        </w:rPr>
        <w:t xml:space="preserve">jedną MWh </w:t>
      </w:r>
      <w:r w:rsidRPr="00863A89">
        <w:rPr>
          <w:sz w:val="20"/>
          <w:szCs w:val="20"/>
        </w:rPr>
        <w:t xml:space="preserve">energii elektrycznej w okresie </w:t>
      </w:r>
      <w:r w:rsidRPr="00FA6938">
        <w:rPr>
          <w:sz w:val="20"/>
          <w:szCs w:val="20"/>
        </w:rPr>
        <w:t>od dnia 01.01.2017 r. do dnia  31.12.2017 r. wynosi:</w:t>
      </w:r>
    </w:p>
    <w:p w:rsidR="007018DC" w:rsidRPr="00863A89" w:rsidRDefault="007018DC" w:rsidP="007018DC">
      <w:pPr>
        <w:pStyle w:val="Akapitzlist"/>
        <w:ind w:left="284"/>
        <w:jc w:val="both"/>
        <w:rPr>
          <w:sz w:val="20"/>
          <w:szCs w:val="20"/>
        </w:rPr>
      </w:pPr>
    </w:p>
    <w:p w:rsidR="007018DC" w:rsidRPr="00863A89" w:rsidRDefault="007018DC" w:rsidP="007018DC">
      <w:pPr>
        <w:pStyle w:val="Akapitzlis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taryfa G11 - </w:t>
      </w:r>
      <w:r w:rsidRPr="00863A89">
        <w:rPr>
          <w:sz w:val="20"/>
          <w:szCs w:val="20"/>
        </w:rPr>
        <w:t>strefa całodobowa</w:t>
      </w:r>
    </w:p>
    <w:p w:rsidR="007018DC" w:rsidRPr="00863A89" w:rsidRDefault="007018DC" w:rsidP="007018DC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7018DC" w:rsidRPr="00863A89" w:rsidRDefault="007018DC" w:rsidP="007018DC">
      <w:pPr>
        <w:pStyle w:val="Akapitzlis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taryfa C11 - </w:t>
      </w:r>
      <w:r w:rsidRPr="00863A89">
        <w:rPr>
          <w:sz w:val="20"/>
          <w:szCs w:val="20"/>
        </w:rPr>
        <w:t>strefa całodobowa</w:t>
      </w:r>
    </w:p>
    <w:p w:rsidR="007018DC" w:rsidRPr="00863A89" w:rsidRDefault="007018DC" w:rsidP="007018DC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7018DC" w:rsidRPr="00863A89" w:rsidRDefault="007018DC" w:rsidP="007018DC">
      <w:pPr>
        <w:pStyle w:val="Akapitzlis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taryfa C12a – strefa szczytowa</w:t>
      </w:r>
    </w:p>
    <w:p w:rsidR="007018DC" w:rsidRPr="00863A89" w:rsidRDefault="007018DC" w:rsidP="007018DC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7018DC" w:rsidRPr="00863A89" w:rsidRDefault="007018DC" w:rsidP="007018DC">
      <w:pPr>
        <w:pStyle w:val="Akapitzlist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taryfa C12a – strefa pozaszczytowa</w:t>
      </w:r>
    </w:p>
    <w:p w:rsidR="007018DC" w:rsidRPr="00863A89" w:rsidRDefault="007018DC" w:rsidP="007018DC">
      <w:pPr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863A89">
        <w:rPr>
          <w:rFonts w:ascii="Arial" w:hAnsi="Arial" w:cs="Arial"/>
          <w:sz w:val="20"/>
          <w:szCs w:val="20"/>
        </w:rPr>
        <w:t>ena netto: …………………. zł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7 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Rozliczenia i płatności</w:t>
      </w:r>
    </w:p>
    <w:p w:rsidR="007018DC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ramach niniejszej Umowy Zamawiający dokonuje płatności za rzeczywistą ilość energii elektrycznej.</w:t>
      </w:r>
    </w:p>
    <w:p w:rsidR="00147F87" w:rsidRDefault="00147F87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Płatnikiem faktury jest:</w:t>
      </w:r>
    </w:p>
    <w:p w:rsidR="0006216F" w:rsidRDefault="00147F87" w:rsidP="0006216F">
      <w:pPr>
        <w:pStyle w:val="Akapitzlist"/>
        <w:ind w:left="567"/>
        <w:jc w:val="both"/>
        <w:rPr>
          <w:b/>
          <w:sz w:val="20"/>
          <w:szCs w:val="20"/>
          <w:shd w:val="clear" w:color="auto" w:fill="D9D9D9" w:themeFill="background1" w:themeFillShade="D9"/>
        </w:rPr>
      </w:pPr>
      <w:r w:rsidRPr="0006216F">
        <w:rPr>
          <w:b/>
          <w:sz w:val="20"/>
          <w:szCs w:val="20"/>
        </w:rPr>
        <w:t xml:space="preserve">Wspólnota Mieszkaniowa </w:t>
      </w:r>
      <w:r w:rsidR="00E51867" w:rsidRPr="0006216F">
        <w:rPr>
          <w:b/>
          <w:sz w:val="20"/>
          <w:szCs w:val="20"/>
        </w:rPr>
        <w:t xml:space="preserve">nieruchomości przy ul. </w:t>
      </w:r>
      <w:r w:rsidRPr="0006216F">
        <w:rPr>
          <w:b/>
          <w:sz w:val="20"/>
          <w:szCs w:val="20"/>
          <w:shd w:val="clear" w:color="auto" w:fill="D9D9D9" w:themeFill="background1" w:themeFillShade="D9"/>
        </w:rPr>
        <w:t>…………</w:t>
      </w:r>
      <w:r w:rsidR="0006216F">
        <w:rPr>
          <w:b/>
          <w:sz w:val="20"/>
          <w:szCs w:val="20"/>
          <w:shd w:val="clear" w:color="auto" w:fill="D9D9D9" w:themeFill="background1" w:themeFillShade="D9"/>
        </w:rPr>
        <w:t>……………..</w:t>
      </w:r>
      <w:r w:rsidRPr="0006216F">
        <w:rPr>
          <w:b/>
          <w:sz w:val="20"/>
          <w:szCs w:val="20"/>
          <w:shd w:val="clear" w:color="auto" w:fill="D9D9D9" w:themeFill="background1" w:themeFillShade="D9"/>
        </w:rPr>
        <w:t>………………..</w:t>
      </w:r>
      <w:r w:rsidR="00E51867" w:rsidRPr="0006216F">
        <w:rPr>
          <w:b/>
          <w:sz w:val="20"/>
          <w:szCs w:val="20"/>
          <w:shd w:val="clear" w:color="auto" w:fill="D9D9D9" w:themeFill="background1" w:themeFillShade="D9"/>
        </w:rPr>
        <w:t xml:space="preserve"> </w:t>
      </w:r>
    </w:p>
    <w:p w:rsidR="00147F87" w:rsidRPr="0006216F" w:rsidRDefault="00E51867" w:rsidP="0006216F">
      <w:pPr>
        <w:pStyle w:val="Akapitzlist"/>
        <w:ind w:left="567"/>
        <w:jc w:val="both"/>
        <w:rPr>
          <w:b/>
          <w:sz w:val="20"/>
          <w:szCs w:val="20"/>
        </w:rPr>
      </w:pPr>
      <w:r w:rsidRPr="0006216F">
        <w:rPr>
          <w:b/>
          <w:sz w:val="20"/>
          <w:szCs w:val="20"/>
        </w:rPr>
        <w:t>w Bielsku Podlaskim.</w:t>
      </w:r>
    </w:p>
    <w:p w:rsidR="00E51867" w:rsidRPr="0006216F" w:rsidRDefault="00E51867" w:rsidP="0006216F">
      <w:pPr>
        <w:pStyle w:val="Akapitzlist"/>
        <w:ind w:left="567"/>
        <w:jc w:val="both"/>
        <w:rPr>
          <w:b/>
          <w:sz w:val="20"/>
          <w:szCs w:val="20"/>
        </w:rPr>
      </w:pPr>
      <w:r w:rsidRPr="0006216F">
        <w:rPr>
          <w:b/>
          <w:sz w:val="20"/>
          <w:szCs w:val="20"/>
        </w:rPr>
        <w:t xml:space="preserve">NIP </w:t>
      </w:r>
      <w:r w:rsidRPr="0006216F">
        <w:rPr>
          <w:b/>
          <w:sz w:val="20"/>
          <w:szCs w:val="20"/>
          <w:shd w:val="clear" w:color="auto" w:fill="D9D9D9" w:themeFill="background1" w:themeFillShade="D9"/>
        </w:rPr>
        <w:t>…………………………</w:t>
      </w:r>
      <w:r w:rsidRPr="0006216F">
        <w:rPr>
          <w:b/>
          <w:sz w:val="20"/>
          <w:szCs w:val="20"/>
        </w:rPr>
        <w:t>..</w:t>
      </w:r>
    </w:p>
    <w:p w:rsidR="007018DC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E51867">
        <w:rPr>
          <w:sz w:val="20"/>
          <w:szCs w:val="20"/>
        </w:rPr>
        <w:t xml:space="preserve">Rozliczenia za pobraną energię elektryczną odbywać się będą w okresach rozliczeniowych </w:t>
      </w:r>
      <w:r>
        <w:rPr>
          <w:sz w:val="20"/>
          <w:szCs w:val="20"/>
        </w:rPr>
        <w:t>stosowanych przez OSD.</w:t>
      </w:r>
    </w:p>
    <w:p w:rsidR="007018DC" w:rsidRPr="00E51867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Należność Wykonawcy za pobraną energię elektryczną w okresach rozliczeniowych obliczana będzie indywidualnie dla każdego PPE jako iloczyn pobranej energii elektrycznej ustalonej na podstawie wskazań urządzeń pomiarowych zainstalowanych w układach pomiarowo – rozliczeniowych i ceny jednostkowej netto określonej </w:t>
      </w:r>
      <w:r w:rsidRPr="00E51867">
        <w:rPr>
          <w:sz w:val="20"/>
          <w:szCs w:val="20"/>
        </w:rPr>
        <w:t>w § 6 ust. 1 Umowy.</w:t>
      </w:r>
    </w:p>
    <w:p w:rsidR="00500655" w:rsidRPr="00500655" w:rsidRDefault="00500655" w:rsidP="00500655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500655">
        <w:rPr>
          <w:sz w:val="20"/>
          <w:szCs w:val="20"/>
        </w:rPr>
        <w:t>Rozliczanie zobowiązań wynikających z tytułu zarówno sprzedaży energii elektrycznej, jak i z tytułu dystrybucji energii elektrycznej (z OSD) odbywać się będzie według jednego, wspólnego układu pomiarowo – rozliczeniowego.</w:t>
      </w:r>
    </w:p>
    <w:p w:rsidR="00500655" w:rsidRPr="00500655" w:rsidRDefault="00500655" w:rsidP="00500655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500655">
        <w:rPr>
          <w:sz w:val="20"/>
          <w:szCs w:val="20"/>
        </w:rPr>
        <w:t>W przypadku konieczności wymiany lub dostosowania do wymogów Wykonawcy układu pomiarowo – rozliczeniowego, zobowiązuje się on do wymiany i zainstalowania lub dostosowania go do własnych wymogów na swój koszt.</w:t>
      </w:r>
    </w:p>
    <w:p w:rsidR="007018DC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500655">
        <w:rPr>
          <w:sz w:val="20"/>
          <w:szCs w:val="20"/>
        </w:rPr>
        <w:t>Do wyliczenia należności Wykonawca doliczy podatek V</w:t>
      </w:r>
      <w:r>
        <w:rPr>
          <w:sz w:val="20"/>
          <w:szCs w:val="20"/>
        </w:rPr>
        <w:t>AT, według stawki obowiązującej w dniu wystawienia faktury.</w:t>
      </w:r>
    </w:p>
    <w:p w:rsidR="007018DC" w:rsidRPr="00E3245D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E3245D">
        <w:rPr>
          <w:sz w:val="20"/>
          <w:szCs w:val="20"/>
        </w:rPr>
        <w:t>Strony ustalają, że:</w:t>
      </w:r>
      <w:bookmarkStart w:id="0" w:name="_GoBack"/>
      <w:bookmarkEnd w:id="0"/>
    </w:p>
    <w:p w:rsidR="007018DC" w:rsidRDefault="007018DC" w:rsidP="007018DC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E3245D">
        <w:rPr>
          <w:sz w:val="20"/>
          <w:szCs w:val="20"/>
        </w:rPr>
        <w:lastRenderedPageBreak/>
        <w:t>Wykonawca</w:t>
      </w:r>
      <w:r>
        <w:rPr>
          <w:sz w:val="20"/>
          <w:szCs w:val="20"/>
        </w:rPr>
        <w:t xml:space="preserve"> wystawi fakturę VAT obejmującą należności za dany okres rozliczeniowy </w:t>
      </w:r>
      <w:r>
        <w:rPr>
          <w:sz w:val="20"/>
          <w:szCs w:val="20"/>
        </w:rPr>
        <w:br/>
      </w:r>
      <w:r w:rsidR="005E7594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terminie </w:t>
      </w:r>
      <w:r w:rsidRPr="001319D1">
        <w:rPr>
          <w:sz w:val="20"/>
          <w:szCs w:val="20"/>
        </w:rPr>
        <w:t xml:space="preserve">7 dni </w:t>
      </w:r>
      <w:r>
        <w:rPr>
          <w:sz w:val="20"/>
          <w:szCs w:val="20"/>
        </w:rPr>
        <w:t>od daty otrzymania danych pomiarowo – rozliczeniowych Zamawiającego od OSD,</w:t>
      </w:r>
    </w:p>
    <w:p w:rsidR="007018DC" w:rsidRDefault="007018DC" w:rsidP="007018DC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 będzie płatna w terminie </w:t>
      </w:r>
      <w:r w:rsidRPr="001319D1">
        <w:rPr>
          <w:sz w:val="20"/>
          <w:szCs w:val="20"/>
        </w:rPr>
        <w:t>21 d</w:t>
      </w:r>
      <w:r>
        <w:rPr>
          <w:sz w:val="20"/>
          <w:szCs w:val="20"/>
        </w:rPr>
        <w:t>ni od daty jej wystawienia, przelewem na rachunek bankowy Wykonawcy, nr rachunku bankowego:</w:t>
      </w:r>
    </w:p>
    <w:p w:rsidR="007018DC" w:rsidRDefault="007018DC" w:rsidP="007018DC">
      <w:pPr>
        <w:pStyle w:val="Akapitzlist"/>
        <w:jc w:val="both"/>
        <w:rPr>
          <w:sz w:val="20"/>
          <w:szCs w:val="20"/>
        </w:rPr>
      </w:pPr>
      <w:r w:rsidRPr="00E51867">
        <w:rPr>
          <w:sz w:val="20"/>
          <w:szCs w:val="20"/>
          <w:shd w:val="clear" w:color="auto" w:fill="D9D9D9" w:themeFill="background1" w:themeFillShade="D9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 w:rsidR="007018DC" w:rsidRDefault="007018DC" w:rsidP="007018DC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przypadku otrzymania faktury VAT, której termin płatności upłynął, Zamawiający zobowiązany jest do jej zapłaty w terminie 21 dni od jej otrzymania,</w:t>
      </w:r>
    </w:p>
    <w:p w:rsidR="007018DC" w:rsidRDefault="007018DC" w:rsidP="007018DC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każdej faktury VAT Wykonawca załączy specyfikację, określającą ilości energii elektrycznej pobranej w poszczególnych PPE oraz wysokość</w:t>
      </w:r>
      <w:r w:rsidR="005E7594">
        <w:rPr>
          <w:sz w:val="20"/>
          <w:szCs w:val="20"/>
        </w:rPr>
        <w:t xml:space="preserve"> należności</w:t>
      </w:r>
      <w:r>
        <w:rPr>
          <w:sz w:val="20"/>
          <w:szCs w:val="20"/>
        </w:rPr>
        <w:t xml:space="preserve"> z tego tytułu,</w:t>
      </w:r>
    </w:p>
    <w:p w:rsidR="007018DC" w:rsidRPr="00E3245D" w:rsidRDefault="007018DC" w:rsidP="007018DC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termin realizacji płatności uznaje się dzień </w:t>
      </w:r>
      <w:r w:rsidR="006A36CA">
        <w:rPr>
          <w:sz w:val="20"/>
          <w:szCs w:val="20"/>
        </w:rPr>
        <w:t>obciążenia</w:t>
      </w:r>
      <w:r>
        <w:rPr>
          <w:sz w:val="20"/>
          <w:szCs w:val="20"/>
        </w:rPr>
        <w:t xml:space="preserve"> rachunku bankowego </w:t>
      </w:r>
      <w:r w:rsidR="006A36CA">
        <w:rPr>
          <w:sz w:val="20"/>
          <w:szCs w:val="20"/>
        </w:rPr>
        <w:t>Zamawiającego</w:t>
      </w:r>
      <w:r>
        <w:rPr>
          <w:sz w:val="20"/>
          <w:szCs w:val="20"/>
        </w:rPr>
        <w:t>.</w:t>
      </w:r>
    </w:p>
    <w:p w:rsidR="005E7594" w:rsidRDefault="007018DC" w:rsidP="005E7594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5E7594">
        <w:rPr>
          <w:sz w:val="20"/>
          <w:szCs w:val="20"/>
        </w:rPr>
        <w:t xml:space="preserve">W przypadkach uzasadnionych wątpliwości co do prawidłowości wystawionej faktury, Zamawiający złoży pisemną reklamację, dołączając jednocześnie kopię spornej faktury. Reklamacja winna być rozpatrzona przez Wykonawcę w terminie do 14 dni od daty jej otrzymania. W przypadku uchybienia 14-dniowemu terminowi na rozpatrzenie reklamacji, Wykonawca udzieli bonifikaty, </w:t>
      </w:r>
      <w:r w:rsidR="005E7594" w:rsidRPr="00D939FD">
        <w:rPr>
          <w:sz w:val="20"/>
          <w:szCs w:val="20"/>
        </w:rPr>
        <w:t xml:space="preserve">o której mowa </w:t>
      </w:r>
      <w:r w:rsidR="005E7594">
        <w:rPr>
          <w:sz w:val="20"/>
          <w:szCs w:val="20"/>
        </w:rPr>
        <w:br/>
        <w:t xml:space="preserve">w § 4 ust. 4 Umowy, </w:t>
      </w:r>
      <w:r w:rsidR="005E7594" w:rsidRPr="00D939FD">
        <w:rPr>
          <w:sz w:val="20"/>
          <w:szCs w:val="20"/>
        </w:rPr>
        <w:t xml:space="preserve">w wysokości określonej w </w:t>
      </w:r>
      <w:r w:rsidR="005E7594" w:rsidRPr="00192835">
        <w:rPr>
          <w:sz w:val="20"/>
          <w:szCs w:val="20"/>
        </w:rPr>
        <w:t>rozporządzeni</w:t>
      </w:r>
      <w:r w:rsidR="005E7594">
        <w:rPr>
          <w:sz w:val="20"/>
          <w:szCs w:val="20"/>
        </w:rPr>
        <w:t>u</w:t>
      </w:r>
      <w:r w:rsidR="005E7594" w:rsidRPr="00192835">
        <w:rPr>
          <w:sz w:val="20"/>
          <w:szCs w:val="20"/>
        </w:rPr>
        <w:t xml:space="preserve"> Ministra Gospodarki z dnia </w:t>
      </w:r>
      <w:r w:rsidR="005E7594">
        <w:rPr>
          <w:sz w:val="20"/>
          <w:szCs w:val="20"/>
        </w:rPr>
        <w:br/>
      </w:r>
      <w:r w:rsidR="005E7594" w:rsidRPr="00192835">
        <w:rPr>
          <w:sz w:val="20"/>
          <w:szCs w:val="20"/>
        </w:rPr>
        <w:t xml:space="preserve">18 sierpnia 2011 r. w sprawie szczegółowych zasad kształtowania i kalkulacji taryf oraz rozliczeń </w:t>
      </w:r>
      <w:r w:rsidR="005E7594">
        <w:rPr>
          <w:sz w:val="20"/>
          <w:szCs w:val="20"/>
        </w:rPr>
        <w:br/>
      </w:r>
      <w:r w:rsidR="005E7594" w:rsidRPr="00192835">
        <w:rPr>
          <w:sz w:val="20"/>
          <w:szCs w:val="20"/>
        </w:rPr>
        <w:t>w obrocie energią elektryczną (</w:t>
      </w:r>
      <w:proofErr w:type="spellStart"/>
      <w:r w:rsidR="005E7594" w:rsidRPr="00192835">
        <w:rPr>
          <w:sz w:val="20"/>
          <w:szCs w:val="20"/>
        </w:rPr>
        <w:t>t.j</w:t>
      </w:r>
      <w:proofErr w:type="spellEnd"/>
      <w:r w:rsidR="005E7594" w:rsidRPr="00192835">
        <w:rPr>
          <w:sz w:val="20"/>
          <w:szCs w:val="20"/>
        </w:rPr>
        <w:t xml:space="preserve">. Dz. U. z 2013 r., poz. 1200 z </w:t>
      </w:r>
      <w:proofErr w:type="spellStart"/>
      <w:r w:rsidR="005E7594" w:rsidRPr="00192835">
        <w:rPr>
          <w:sz w:val="20"/>
          <w:szCs w:val="20"/>
        </w:rPr>
        <w:t>późn</w:t>
      </w:r>
      <w:proofErr w:type="spellEnd"/>
      <w:r w:rsidR="005E7594" w:rsidRPr="00192835">
        <w:rPr>
          <w:sz w:val="20"/>
          <w:szCs w:val="20"/>
        </w:rPr>
        <w:t>. zm.</w:t>
      </w:r>
      <w:r w:rsidR="005E7594">
        <w:rPr>
          <w:sz w:val="20"/>
          <w:szCs w:val="20"/>
        </w:rPr>
        <w:t>)</w:t>
      </w:r>
      <w:r w:rsidR="005E7594" w:rsidRPr="00192835">
        <w:rPr>
          <w:sz w:val="20"/>
          <w:szCs w:val="20"/>
        </w:rPr>
        <w:t xml:space="preserve">. </w:t>
      </w:r>
    </w:p>
    <w:p w:rsidR="007018DC" w:rsidRPr="005E7594" w:rsidRDefault="007018DC" w:rsidP="00A73A53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5E7594">
        <w:rPr>
          <w:sz w:val="20"/>
          <w:szCs w:val="20"/>
        </w:rPr>
        <w:t>W przypadku, gdy ilość energii elektrycznej określona w fakturze, nie odpowiada ilości energii elektrycznej faktycznie zużytej przez Zamawiającego, Wykonawca dokonuje korekty rozliczeń na podstawie skorygowanych zużyć energii elektrycznej udostępnionych przez OSD. Korekta obejmuje okres, w którym występowały stwierdzone nieprawidłowości.</w:t>
      </w:r>
    </w:p>
    <w:p w:rsidR="007018DC" w:rsidRDefault="007018DC" w:rsidP="001319D1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błędy, o których mowa </w:t>
      </w:r>
      <w:r w:rsidRPr="001319D1">
        <w:rPr>
          <w:sz w:val="20"/>
          <w:szCs w:val="20"/>
        </w:rPr>
        <w:t xml:space="preserve">w ust. </w:t>
      </w:r>
      <w:r w:rsidR="001319D1" w:rsidRPr="001319D1">
        <w:rPr>
          <w:sz w:val="20"/>
          <w:szCs w:val="20"/>
        </w:rPr>
        <w:t>10</w:t>
      </w:r>
      <w:r w:rsidRPr="001319D1">
        <w:rPr>
          <w:sz w:val="20"/>
          <w:szCs w:val="20"/>
        </w:rPr>
        <w:t xml:space="preserve">, </w:t>
      </w:r>
      <w:r>
        <w:rPr>
          <w:sz w:val="20"/>
          <w:szCs w:val="20"/>
        </w:rPr>
        <w:t>spowodowały zawyżenie lub zaniżenie należności za dostarczoną energię elektryczną, Wykonawca zobowiązany jest dokonać korekty uprzednio wystawionych faktur.</w:t>
      </w:r>
    </w:p>
    <w:p w:rsidR="007018DC" w:rsidRDefault="007018DC" w:rsidP="001319D1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 powstania nadpłaty za pobraną energię elektryczną, podlega ona zaliczeniu na poczet płatności ustalonych na najbliższy okres rozliczeniowy, chyba że Zamawiający wystąpi z wnioskiem o zwrot nadpłaty.</w:t>
      </w:r>
    </w:p>
    <w:p w:rsidR="007018DC" w:rsidRPr="00CD3EB1" w:rsidRDefault="007018DC" w:rsidP="001319D1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Termin płatności faktur korygujących wynosi 30 dni od daty ich wystawienia.</w:t>
      </w:r>
    </w:p>
    <w:p w:rsidR="007018DC" w:rsidRPr="00CD3EB1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CD3EB1">
        <w:rPr>
          <w:sz w:val="20"/>
          <w:szCs w:val="20"/>
        </w:rPr>
        <w:t>Zamawiający oświadcza, że jest płatnikiem podatku VAT i upoważnia Wykonawcę do wystawienia faktu</w:t>
      </w:r>
      <w:r>
        <w:rPr>
          <w:sz w:val="20"/>
          <w:szCs w:val="20"/>
        </w:rPr>
        <w:t>r</w:t>
      </w:r>
      <w:r w:rsidRPr="00CD3EB1">
        <w:rPr>
          <w:sz w:val="20"/>
          <w:szCs w:val="20"/>
        </w:rPr>
        <w:t xml:space="preserve"> VAT dotyczących niniejszej umowy bez podpisu odbiorcy.</w:t>
      </w:r>
    </w:p>
    <w:p w:rsidR="007018DC" w:rsidRPr="00863A89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W przypadku niedotrzymania terminu płatności faktu</w:t>
      </w:r>
      <w:r>
        <w:rPr>
          <w:sz w:val="20"/>
          <w:szCs w:val="20"/>
        </w:rPr>
        <w:t>ry</w:t>
      </w:r>
      <w:r w:rsidRPr="00863A89">
        <w:rPr>
          <w:sz w:val="20"/>
          <w:szCs w:val="20"/>
        </w:rPr>
        <w:t xml:space="preserve"> Wykonawca </w:t>
      </w:r>
      <w:r>
        <w:rPr>
          <w:sz w:val="20"/>
          <w:szCs w:val="20"/>
        </w:rPr>
        <w:t xml:space="preserve">może </w:t>
      </w:r>
      <w:r w:rsidRPr="00863A89">
        <w:rPr>
          <w:sz w:val="20"/>
          <w:szCs w:val="20"/>
        </w:rPr>
        <w:t>obciąż</w:t>
      </w:r>
      <w:r>
        <w:rPr>
          <w:sz w:val="20"/>
          <w:szCs w:val="20"/>
        </w:rPr>
        <w:t>yć</w:t>
      </w:r>
      <w:r w:rsidRPr="00863A89">
        <w:rPr>
          <w:sz w:val="20"/>
          <w:szCs w:val="20"/>
        </w:rPr>
        <w:t xml:space="preserve"> Zamawiającego odsetkami ustawowymi.</w:t>
      </w:r>
    </w:p>
    <w:p w:rsidR="007018DC" w:rsidRPr="00CD3EB1" w:rsidRDefault="007018DC" w:rsidP="007018DC">
      <w:pPr>
        <w:pStyle w:val="Akapitzlist"/>
        <w:numPr>
          <w:ilvl w:val="0"/>
          <w:numId w:val="12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O zmianach danych kont bankowych lub danych teleadresowych Strony zobowiązują się wzajemnie powiadamiać pod rygorem poniesienia kosztów związanych z mylnymi operacjami bankowymi.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Wstrzymanie sprzedaży energii</w:t>
      </w:r>
    </w:p>
    <w:p w:rsidR="007018DC" w:rsidRPr="00863A89" w:rsidRDefault="007018DC" w:rsidP="007018DC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Wykonawca może </w:t>
      </w:r>
      <w:r>
        <w:rPr>
          <w:sz w:val="20"/>
          <w:szCs w:val="20"/>
        </w:rPr>
        <w:t xml:space="preserve">wystąpić do OSD o </w:t>
      </w:r>
      <w:r w:rsidRPr="00863A89">
        <w:rPr>
          <w:sz w:val="20"/>
          <w:szCs w:val="20"/>
        </w:rPr>
        <w:t>wstrzyma</w:t>
      </w:r>
      <w:r>
        <w:rPr>
          <w:sz w:val="20"/>
          <w:szCs w:val="20"/>
        </w:rPr>
        <w:t>nie</w:t>
      </w:r>
      <w:r w:rsidRPr="00863A89">
        <w:rPr>
          <w:sz w:val="20"/>
          <w:szCs w:val="20"/>
        </w:rPr>
        <w:t xml:space="preserve"> </w:t>
      </w:r>
      <w:r>
        <w:rPr>
          <w:sz w:val="20"/>
          <w:szCs w:val="20"/>
        </w:rPr>
        <w:t>dostarczania</w:t>
      </w:r>
      <w:r w:rsidRPr="00863A89">
        <w:rPr>
          <w:sz w:val="20"/>
          <w:szCs w:val="20"/>
        </w:rPr>
        <w:t xml:space="preserve"> energii elektrycznej</w:t>
      </w:r>
      <w:r>
        <w:rPr>
          <w:sz w:val="20"/>
          <w:szCs w:val="20"/>
        </w:rPr>
        <w:t xml:space="preserve"> w przypadku, </w:t>
      </w:r>
      <w:r w:rsidRPr="00863A89">
        <w:rPr>
          <w:sz w:val="20"/>
          <w:szCs w:val="20"/>
        </w:rPr>
        <w:t>gdy Zamawiając</w:t>
      </w:r>
      <w:r w:rsidR="00E51867">
        <w:rPr>
          <w:sz w:val="20"/>
          <w:szCs w:val="20"/>
        </w:rPr>
        <w:t>y zwleka z zapłatą</w:t>
      </w:r>
      <w:r w:rsidRPr="00863A89">
        <w:rPr>
          <w:sz w:val="20"/>
          <w:szCs w:val="20"/>
        </w:rPr>
        <w:t xml:space="preserve"> za pobran</w:t>
      </w:r>
      <w:r>
        <w:rPr>
          <w:sz w:val="20"/>
          <w:szCs w:val="20"/>
        </w:rPr>
        <w:t>ą</w:t>
      </w:r>
      <w:r w:rsidRPr="00863A89">
        <w:rPr>
          <w:sz w:val="20"/>
          <w:szCs w:val="20"/>
        </w:rPr>
        <w:t xml:space="preserve"> energię elektryczną </w:t>
      </w:r>
      <w:r>
        <w:rPr>
          <w:sz w:val="20"/>
          <w:szCs w:val="20"/>
        </w:rPr>
        <w:t>co najmniej przez okres 30 dni</w:t>
      </w:r>
      <w:r w:rsidRPr="00863A89">
        <w:rPr>
          <w:sz w:val="20"/>
          <w:szCs w:val="20"/>
        </w:rPr>
        <w:t xml:space="preserve"> po upływie terminu płatności </w:t>
      </w:r>
      <w:r>
        <w:rPr>
          <w:sz w:val="20"/>
          <w:szCs w:val="20"/>
        </w:rPr>
        <w:t xml:space="preserve">i </w:t>
      </w:r>
      <w:r w:rsidRPr="00863A89">
        <w:rPr>
          <w:sz w:val="20"/>
          <w:szCs w:val="20"/>
        </w:rPr>
        <w:t xml:space="preserve">pomimo </w:t>
      </w:r>
      <w:r>
        <w:rPr>
          <w:sz w:val="20"/>
          <w:szCs w:val="20"/>
        </w:rPr>
        <w:t>wyznaczenia przez Wykonawcę dodatkowego terminu na zapłatę faktury, nie krótszego niż 14 dni, Zamawiający nie dokonał płatności</w:t>
      </w:r>
      <w:r w:rsidRPr="00863A89">
        <w:rPr>
          <w:sz w:val="20"/>
          <w:szCs w:val="20"/>
        </w:rPr>
        <w:t>.</w:t>
      </w:r>
    </w:p>
    <w:p w:rsidR="007018DC" w:rsidRPr="00863A89" w:rsidRDefault="007018DC" w:rsidP="007018DC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Wstrzymanie sprzedaży energii elektrycznej następuje poprzez wstrzymanie dostarczania energii elektrycznej przez OSD na wniosek Wykonawcy.</w:t>
      </w:r>
    </w:p>
    <w:p w:rsidR="007018DC" w:rsidRPr="00863A89" w:rsidRDefault="007018DC" w:rsidP="007018DC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Wznowienie dostarczania energii elektrycznej i świadczenie usług dystrybucji przez OSD na wniosek Wykonawcy może nastąpić </w:t>
      </w:r>
      <w:r>
        <w:rPr>
          <w:sz w:val="20"/>
          <w:szCs w:val="20"/>
        </w:rPr>
        <w:t xml:space="preserve">niezwłocznie </w:t>
      </w:r>
      <w:r w:rsidRPr="00863A89">
        <w:rPr>
          <w:sz w:val="20"/>
          <w:szCs w:val="20"/>
        </w:rPr>
        <w:t xml:space="preserve">po </w:t>
      </w:r>
      <w:r>
        <w:rPr>
          <w:sz w:val="20"/>
          <w:szCs w:val="20"/>
        </w:rPr>
        <w:t>ustaniu przyczyn, uzasadniających wstrzymanie ich dostarczania.</w:t>
      </w:r>
    </w:p>
    <w:p w:rsidR="007018DC" w:rsidRPr="00863A89" w:rsidRDefault="007018DC" w:rsidP="007018DC">
      <w:pPr>
        <w:pStyle w:val="Akapitzlist"/>
        <w:numPr>
          <w:ilvl w:val="0"/>
          <w:numId w:val="14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Wykonawca nie ponosi odpowiedzialności za szkody spowodowane wstrzymaniem sprzedaży energii elektrycznej wskutek naruszenia przez Zamawiającego warunków </w:t>
      </w: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 xml:space="preserve">mowy i </w:t>
      </w:r>
      <w:r>
        <w:rPr>
          <w:sz w:val="20"/>
          <w:szCs w:val="20"/>
        </w:rPr>
        <w:t xml:space="preserve">bezwzględnie </w:t>
      </w:r>
      <w:r w:rsidRPr="00863A89">
        <w:rPr>
          <w:sz w:val="20"/>
          <w:szCs w:val="20"/>
        </w:rPr>
        <w:t xml:space="preserve">obowiązujących przepisów </w:t>
      </w:r>
      <w:r>
        <w:rPr>
          <w:sz w:val="20"/>
          <w:szCs w:val="20"/>
        </w:rPr>
        <w:t>prawa</w:t>
      </w:r>
      <w:r w:rsidRPr="00863A89">
        <w:rPr>
          <w:sz w:val="20"/>
          <w:szCs w:val="20"/>
        </w:rPr>
        <w:t>.</w:t>
      </w:r>
    </w:p>
    <w:p w:rsidR="00321D11" w:rsidRDefault="00321D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9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Okres obowiązywania umowy. Rozwiązanie umowy</w:t>
      </w:r>
    </w:p>
    <w:p w:rsidR="007018DC" w:rsidRPr="00863A89" w:rsidRDefault="007018DC" w:rsidP="007018D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Umowa niniejsza zawarta zostaje na czas określony od dnia 01.01.2017 r. do dnia 31.12.2017 r.</w:t>
      </w:r>
      <w:r>
        <w:rPr>
          <w:sz w:val="20"/>
          <w:szCs w:val="20"/>
        </w:rPr>
        <w:t>, jednakże dostawa energii elektrycznej dla poszczególnych punktów poboru energii, objętych Umową, rozpocznie się nie wcześniej niż z dniem skutecznego rozwiązania dotychczasowych umów sprzedaży lub umów kompleksowych energii elektrycznej, a także po pozytywnie przeprowadzonej procedurze zmiany sprzedawcy i wejściu w życie nowych umów dystrybucyjnych energii elektrycznej zawartych pomiędzy OSD a Zamawiającym.</w:t>
      </w:r>
    </w:p>
    <w:p w:rsidR="007018DC" w:rsidRDefault="007018DC" w:rsidP="007018D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Rozpoczęcie sprzedaży energii elektrycznej następuje ze stanem wskazań układu pomiarowo – rozliczeniowego podanym przez OSD.</w:t>
      </w:r>
    </w:p>
    <w:p w:rsidR="007018DC" w:rsidRDefault="007018DC" w:rsidP="007018D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Zamawiający może rozwiązać Umowę, w przypadku gdy:</w:t>
      </w:r>
    </w:p>
    <w:p w:rsidR="007018DC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został złożony wniosek o ogłoszenie upadłości Wykonawcy,</w:t>
      </w:r>
    </w:p>
    <w:p w:rsidR="007018DC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nie zapewnia sprzedaży energii elektrycznej w sposób zgodny z warunkami niniejszej Umowy,</w:t>
      </w:r>
    </w:p>
    <w:p w:rsidR="007018DC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przed zakończeniem realizacji Umowy Wykonawca utraci uprawnienia, koncesje lub zezwolenia,</w:t>
      </w:r>
    </w:p>
    <w:p w:rsidR="007018DC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nie dokonuje bilansowania handlowego,</w:t>
      </w:r>
    </w:p>
    <w:p w:rsidR="007018DC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wykonuje niniejszą Umowę w sposób sprzeczny z obowiązującymi w Polsce przepisami prawa, w szczególności przepisami przywołanymi w § 1 ust. Umowy,</w:t>
      </w:r>
    </w:p>
    <w:p w:rsidR="007018DC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Wykonawca powierza wykonanie całości lub części Umowy osobom trzecim bez zgody Zamawiającego,</w:t>
      </w:r>
    </w:p>
    <w:p w:rsidR="007018DC" w:rsidRPr="0015204D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 w:rsidRPr="0015204D">
        <w:rPr>
          <w:sz w:val="20"/>
          <w:szCs w:val="20"/>
        </w:rPr>
        <w:t xml:space="preserve">zmiana umowy została dokonana z naruszeniem art. 144 ust. 1-1b, 1d i 1e ustawy </w:t>
      </w:r>
      <w:proofErr w:type="spellStart"/>
      <w:r w:rsidRPr="0015204D">
        <w:rPr>
          <w:sz w:val="20"/>
          <w:szCs w:val="20"/>
        </w:rPr>
        <w:t>Pzp</w:t>
      </w:r>
      <w:proofErr w:type="spellEnd"/>
      <w:r w:rsidRPr="0015204D">
        <w:rPr>
          <w:sz w:val="20"/>
          <w:szCs w:val="20"/>
        </w:rPr>
        <w:t>,</w:t>
      </w:r>
    </w:p>
    <w:p w:rsidR="007018DC" w:rsidRPr="0015204D" w:rsidRDefault="007018DC" w:rsidP="007018DC">
      <w:pPr>
        <w:pStyle w:val="Akapitzlist"/>
        <w:numPr>
          <w:ilvl w:val="0"/>
          <w:numId w:val="21"/>
        </w:numPr>
        <w:ind w:left="567" w:hanging="283"/>
        <w:jc w:val="both"/>
        <w:rPr>
          <w:sz w:val="20"/>
          <w:szCs w:val="20"/>
        </w:rPr>
      </w:pPr>
      <w:r w:rsidRPr="0015204D">
        <w:rPr>
          <w:sz w:val="20"/>
          <w:szCs w:val="20"/>
        </w:rPr>
        <w:t xml:space="preserve">Wykonawca w chwili zawarcia umowy podlegał wykluczeniu w postępowania na podstawie art. 24 ust. 1 ustawy </w:t>
      </w:r>
      <w:proofErr w:type="spellStart"/>
      <w:r w:rsidRPr="0015204D">
        <w:rPr>
          <w:sz w:val="20"/>
          <w:szCs w:val="20"/>
        </w:rPr>
        <w:t>Pzp</w:t>
      </w:r>
      <w:proofErr w:type="spellEnd"/>
      <w:r w:rsidRPr="0015204D">
        <w:rPr>
          <w:sz w:val="20"/>
          <w:szCs w:val="20"/>
        </w:rPr>
        <w:t>,</w:t>
      </w:r>
    </w:p>
    <w:p w:rsidR="007018DC" w:rsidRPr="0015204D" w:rsidRDefault="007018DC" w:rsidP="007018D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15204D">
        <w:rPr>
          <w:sz w:val="20"/>
          <w:szCs w:val="20"/>
        </w:rPr>
        <w:t>Oświadczenie o wypowiedzeniu Umowy musi być złożone w formie pisemnej pod rygorem nieważności. Rozwiązanie Umowy z powodu przypadków opisanych w ust. 3 następuje w trybie natychmiastowym.</w:t>
      </w:r>
    </w:p>
    <w:p w:rsidR="007018DC" w:rsidRPr="008B4A7D" w:rsidRDefault="007018DC" w:rsidP="007018D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8B4A7D">
        <w:rPr>
          <w:sz w:val="20"/>
          <w:szCs w:val="20"/>
        </w:rPr>
        <w:t>Umowa może zostać rozwiązana</w:t>
      </w:r>
      <w:r>
        <w:rPr>
          <w:sz w:val="20"/>
          <w:szCs w:val="20"/>
        </w:rPr>
        <w:t xml:space="preserve"> p</w:t>
      </w:r>
      <w:r w:rsidRPr="008B4A7D">
        <w:rPr>
          <w:sz w:val="20"/>
          <w:szCs w:val="20"/>
        </w:rPr>
        <w:t>rzez jedną ze Stron w trybie natychmiastowym w</w:t>
      </w:r>
      <w:r>
        <w:rPr>
          <w:sz w:val="20"/>
          <w:szCs w:val="20"/>
        </w:rPr>
        <w:t xml:space="preserve"> przypadku, gdy druga ze Stron rażąco i uporczywie narusza warunki Umowy i nie odstąpiła od dokonywania takich czynności, </w:t>
      </w:r>
      <w:r w:rsidRPr="008B4A7D">
        <w:rPr>
          <w:sz w:val="20"/>
          <w:szCs w:val="20"/>
        </w:rPr>
        <w:t xml:space="preserve">pomimo pisemnego wezwania </w:t>
      </w:r>
      <w:r>
        <w:rPr>
          <w:sz w:val="20"/>
          <w:szCs w:val="20"/>
        </w:rPr>
        <w:t>do zaprzestania naruszania warunków Umowy w terminie nie krótszym niż 14 dni.</w:t>
      </w:r>
    </w:p>
    <w:p w:rsidR="007018DC" w:rsidRDefault="007018DC" w:rsidP="007018D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Rozwiązanie Umowy nie zwalnia Stron z obowiązku uregulowania wobec drugiej Strony zobowiązań z niej wynikających.</w:t>
      </w:r>
    </w:p>
    <w:p w:rsidR="0006216F" w:rsidRPr="001E7F7C" w:rsidRDefault="007018DC" w:rsidP="001E7F7C">
      <w:pPr>
        <w:pStyle w:val="Akapitzlist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pastwa lub bezpieczeństwu publicznemu, Zamawiający może odstąpić od umowy w terminie 30 dni od powzięcia wiadomości o tych okolicznościach. Oświadczenie o odstąpieniu od umowy powinno mieć formę pisemną pod rygorem nieważności.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Kary umowne</w:t>
      </w:r>
    </w:p>
    <w:p w:rsidR="007018DC" w:rsidRPr="006827CC" w:rsidRDefault="007018DC" w:rsidP="007018D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>Strony ustanawiają odpowiedzialność za niewykonanie lub nienależyte wykonanie niniejszej Umowy poprzez zapłatę kar umownych z następujących tytułów i w wysokości.</w:t>
      </w:r>
    </w:p>
    <w:p w:rsidR="007018DC" w:rsidRPr="008F6761" w:rsidRDefault="007018DC" w:rsidP="007018D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 xml:space="preserve">Wykonawca zapłaci Zamawiającemu karę umowną za rozwiązanie Umowy przez Wykonawcę lub Zamawiającemu z przyczyn, za które ponosi odpowiedzialność Wykonawca w </w:t>
      </w:r>
      <w:r w:rsidRPr="008F6761">
        <w:rPr>
          <w:sz w:val="20"/>
          <w:szCs w:val="20"/>
        </w:rPr>
        <w:t xml:space="preserve">wysokości 10% </w:t>
      </w:r>
      <w:r w:rsidR="008F6761" w:rsidRPr="008F6761">
        <w:rPr>
          <w:sz w:val="20"/>
          <w:szCs w:val="20"/>
        </w:rPr>
        <w:t xml:space="preserve">kwoty brutto stanowiącej iloczyn ceny jednostkowej dla poszczególnych grup cenowych określonych </w:t>
      </w:r>
      <w:r w:rsidR="008F6761" w:rsidRPr="008F6761">
        <w:rPr>
          <w:sz w:val="20"/>
          <w:szCs w:val="20"/>
        </w:rPr>
        <w:br/>
        <w:t xml:space="preserve">w § 6 ust. 1 Umowy oraz wielkości zużycia energii elektrycznej dla tych grup cenowych wyrażonych w MWh ujętych </w:t>
      </w:r>
      <w:r w:rsidR="008F6761" w:rsidRPr="008F6761">
        <w:rPr>
          <w:sz w:val="20"/>
          <w:szCs w:val="20"/>
          <w:shd w:val="clear" w:color="auto" w:fill="D9D9D9" w:themeFill="background1" w:themeFillShade="D9"/>
        </w:rPr>
        <w:t>w wierszu nr …..</w:t>
      </w:r>
      <w:r w:rsidR="008F6761" w:rsidRPr="008F6761">
        <w:rPr>
          <w:sz w:val="20"/>
          <w:szCs w:val="20"/>
        </w:rPr>
        <w:t xml:space="preserve"> Załącznika Nr 1 do Umowy</w:t>
      </w:r>
      <w:r w:rsidRPr="008F6761">
        <w:rPr>
          <w:sz w:val="20"/>
          <w:szCs w:val="20"/>
        </w:rPr>
        <w:t>.</w:t>
      </w:r>
    </w:p>
    <w:p w:rsidR="008F6761" w:rsidRPr="008F6761" w:rsidRDefault="007018DC" w:rsidP="008F6761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sz w:val="20"/>
          <w:szCs w:val="20"/>
        </w:rPr>
      </w:pPr>
      <w:r w:rsidRPr="008F6761">
        <w:rPr>
          <w:sz w:val="20"/>
          <w:szCs w:val="20"/>
        </w:rPr>
        <w:t xml:space="preserve">Zamawiający zapłaci Wykonawcy karę umowną za rozwiązanie Umowy przez Wykonawcę lub Zamawiającego z przyczyn, za które ponosi odpowiedzialność Zamawiający w wysokości 10% </w:t>
      </w:r>
      <w:r w:rsidR="008F6761" w:rsidRPr="008F6761">
        <w:rPr>
          <w:sz w:val="20"/>
          <w:szCs w:val="20"/>
        </w:rPr>
        <w:t xml:space="preserve">kwoty brutto stanowiącej iloczyn ceny jednostkowej dla poszczególnych grup cenowych określonych </w:t>
      </w:r>
      <w:r w:rsidR="008F6761" w:rsidRPr="008F6761">
        <w:rPr>
          <w:sz w:val="20"/>
          <w:szCs w:val="20"/>
        </w:rPr>
        <w:br/>
        <w:t xml:space="preserve">w § 6 ust. 1 Umowy oraz wielkości zużycia energii elektrycznej dla tych grup cenowych wyrażonych w MWh ujętych </w:t>
      </w:r>
      <w:r w:rsidR="008F6761" w:rsidRPr="008F6761">
        <w:rPr>
          <w:sz w:val="20"/>
          <w:szCs w:val="20"/>
          <w:shd w:val="clear" w:color="auto" w:fill="D9D9D9" w:themeFill="background1" w:themeFillShade="D9"/>
        </w:rPr>
        <w:t>w wierszu nr …..</w:t>
      </w:r>
      <w:r w:rsidR="008F6761" w:rsidRPr="008F6761">
        <w:rPr>
          <w:sz w:val="20"/>
          <w:szCs w:val="20"/>
        </w:rPr>
        <w:t xml:space="preserve"> Załącznika Nr 1 do Umowy.</w:t>
      </w:r>
    </w:p>
    <w:p w:rsidR="007018DC" w:rsidRPr="008F6761" w:rsidRDefault="007018DC" w:rsidP="00E165D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sz w:val="20"/>
          <w:szCs w:val="20"/>
        </w:rPr>
      </w:pPr>
      <w:r w:rsidRPr="008F6761">
        <w:rPr>
          <w:sz w:val="20"/>
          <w:szCs w:val="20"/>
        </w:rPr>
        <w:lastRenderedPageBreak/>
        <w:t>Strony ograniczają wzajemną odpowiedzialność odszkodowawczą z tytułu niewykonania lub nienależytego wykonania umowy do rzeczywistej szkody (straty).</w:t>
      </w:r>
    </w:p>
    <w:p w:rsidR="007018DC" w:rsidRPr="006827CC" w:rsidRDefault="007018DC" w:rsidP="007018D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>W przypadku nienależytego wykonania któregokolwiek z obowiązków, wynikających z niniejszej umowy, określonych w § 3 ust. 1 pkt f) i g), skutkujących brakiem zmiany Wykonawcy energii elektrycznej, Wykonawca zapłaci karę w wysokości różnicy pomiędzy ceną sprzedaży wynikającą z Umowy, a ceną sprzedaży energii elektrycznej w ramach sprzedaży rezerwowej lub sprzedaży w oparciu o taryfę lub cennik Sprzedawcy, który będzie świadczył usługę sprzedaży energii elektrycznej.</w:t>
      </w:r>
    </w:p>
    <w:p w:rsidR="007018DC" w:rsidRPr="00FC03F6" w:rsidRDefault="007018DC" w:rsidP="007018DC">
      <w:pPr>
        <w:pStyle w:val="Akapitzlist"/>
        <w:numPr>
          <w:ilvl w:val="0"/>
          <w:numId w:val="22"/>
        </w:numPr>
        <w:ind w:left="284" w:hanging="284"/>
        <w:jc w:val="both"/>
        <w:rPr>
          <w:sz w:val="20"/>
          <w:szCs w:val="20"/>
        </w:rPr>
      </w:pPr>
      <w:r w:rsidRPr="006827CC">
        <w:rPr>
          <w:sz w:val="20"/>
          <w:szCs w:val="20"/>
        </w:rPr>
        <w:t>Jeżeli wartość szkody przewyższa wysokość kary umownej, Stronom przysługuje prawo dochodzenia roszczeń na zasadach ogólnych.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Zmiana Umowy</w:t>
      </w:r>
    </w:p>
    <w:p w:rsidR="007018DC" w:rsidRPr="00B86063" w:rsidRDefault="007018DC" w:rsidP="007018DC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sz w:val="20"/>
          <w:szCs w:val="20"/>
        </w:rPr>
      </w:pPr>
      <w:r w:rsidRPr="00B86063">
        <w:rPr>
          <w:sz w:val="20"/>
          <w:szCs w:val="20"/>
        </w:rPr>
        <w:t>Zamawiający przewiduje możliwość zmiany postanowień Umowy w stosunku do treści oferty, na podstawie której dokonano wyboru Wykonawcy, w okolicznościach związanych:</w:t>
      </w:r>
    </w:p>
    <w:p w:rsidR="007018DC" w:rsidRPr="00B86063" w:rsidRDefault="007018DC" w:rsidP="007018DC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86063">
        <w:rPr>
          <w:sz w:val="20"/>
          <w:szCs w:val="20"/>
        </w:rPr>
        <w:t xml:space="preserve"> rezygnacją przez Zamawiającego z danego/danych punktów poboru energii elektrycznej wymienionych </w:t>
      </w:r>
      <w:r w:rsidRPr="000D0368">
        <w:rPr>
          <w:sz w:val="20"/>
          <w:szCs w:val="20"/>
          <w:shd w:val="clear" w:color="auto" w:fill="D9D9D9" w:themeFill="background1" w:themeFillShade="D9"/>
        </w:rPr>
        <w:t xml:space="preserve">w </w:t>
      </w:r>
      <w:r w:rsidR="000D0368" w:rsidRPr="000D0368">
        <w:rPr>
          <w:sz w:val="20"/>
          <w:szCs w:val="20"/>
          <w:shd w:val="clear" w:color="auto" w:fill="D9D9D9" w:themeFill="background1" w:themeFillShade="D9"/>
        </w:rPr>
        <w:t>wierszu nr ……</w:t>
      </w:r>
      <w:r w:rsidR="000D0368">
        <w:rPr>
          <w:sz w:val="20"/>
          <w:szCs w:val="20"/>
        </w:rPr>
        <w:t xml:space="preserve"> </w:t>
      </w:r>
      <w:r w:rsidRPr="00FC03F6">
        <w:rPr>
          <w:i/>
          <w:sz w:val="20"/>
          <w:szCs w:val="20"/>
        </w:rPr>
        <w:t>Załącznik</w:t>
      </w:r>
      <w:r w:rsidR="000D0368">
        <w:rPr>
          <w:i/>
          <w:sz w:val="20"/>
          <w:szCs w:val="20"/>
        </w:rPr>
        <w:t>a</w:t>
      </w:r>
      <w:r w:rsidRPr="00FC03F6">
        <w:rPr>
          <w:i/>
          <w:sz w:val="20"/>
          <w:szCs w:val="20"/>
        </w:rPr>
        <w:t xml:space="preserve"> Nr 1 do Umowy </w:t>
      </w:r>
      <w:r w:rsidRPr="00B86063">
        <w:rPr>
          <w:sz w:val="20"/>
          <w:szCs w:val="20"/>
        </w:rPr>
        <w:t>w przypadku przekazania, sprzedaży, wynajmu obiektu innemu właścicielowi oraz w przypadku zamknięcia lub likwidacji obiektu. W takim przypadku rozliczenie pozostałych punktów poboru będzie się odbywać odpowiednio do pozostałej części zamówienia i według tej samej staw</w:t>
      </w:r>
      <w:r>
        <w:rPr>
          <w:sz w:val="20"/>
          <w:szCs w:val="20"/>
        </w:rPr>
        <w:t>ki rozliczeniowej,</w:t>
      </w:r>
    </w:p>
    <w:p w:rsidR="007018DC" w:rsidRPr="00B86063" w:rsidRDefault="007018DC" w:rsidP="007018DC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86063">
        <w:rPr>
          <w:sz w:val="20"/>
          <w:szCs w:val="20"/>
        </w:rPr>
        <w:t>e zwiększeniem przez Zamawiającego ilości punktów poboru energii</w:t>
      </w:r>
      <w:r>
        <w:rPr>
          <w:sz w:val="20"/>
          <w:szCs w:val="20"/>
        </w:rPr>
        <w:t xml:space="preserve"> elektrycznej</w:t>
      </w:r>
      <w:r w:rsidRPr="00B86063">
        <w:rPr>
          <w:sz w:val="20"/>
          <w:szCs w:val="20"/>
        </w:rPr>
        <w:t xml:space="preserve"> w wielkości nie większej niż 20%</w:t>
      </w:r>
      <w:r w:rsidR="008F6761">
        <w:rPr>
          <w:sz w:val="20"/>
          <w:szCs w:val="20"/>
        </w:rPr>
        <w:t>, jedynie w obrębie grup taryfowych, które zostały ujęte w SIWZ oraz wycenione w Formularzu cenowym Wykonawcy</w:t>
      </w:r>
      <w:r w:rsidRPr="00B86063">
        <w:rPr>
          <w:sz w:val="20"/>
          <w:szCs w:val="20"/>
        </w:rPr>
        <w:t xml:space="preserve">. Rozliczenie dodatkowych punktów odbioru będzie się odbywać odpowiednio do pierwotnej części zamówienia i według </w:t>
      </w:r>
      <w:r>
        <w:rPr>
          <w:sz w:val="20"/>
          <w:szCs w:val="20"/>
        </w:rPr>
        <w:t>tej samej stawki rozliczeniowej,</w:t>
      </w:r>
    </w:p>
    <w:p w:rsidR="007018DC" w:rsidRPr="00B86063" w:rsidRDefault="007018DC" w:rsidP="007018DC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B86063">
        <w:rPr>
          <w:sz w:val="20"/>
          <w:szCs w:val="20"/>
        </w:rPr>
        <w:t xml:space="preserve"> ustawową zmianą stawki podatku akcyzowego,</w:t>
      </w:r>
    </w:p>
    <w:p w:rsidR="007018DC" w:rsidRPr="00F92A8A" w:rsidRDefault="007018DC" w:rsidP="007018DC">
      <w:pPr>
        <w:pStyle w:val="Akapitzlist"/>
        <w:numPr>
          <w:ilvl w:val="0"/>
          <w:numId w:val="24"/>
        </w:numPr>
        <w:spacing w:after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z</w:t>
      </w:r>
      <w:r w:rsidRPr="00B86063">
        <w:rPr>
          <w:sz w:val="20"/>
          <w:szCs w:val="20"/>
        </w:rPr>
        <w:t xml:space="preserve">e zmianą </w:t>
      </w:r>
      <w:r>
        <w:rPr>
          <w:sz w:val="20"/>
          <w:szCs w:val="20"/>
        </w:rPr>
        <w:t xml:space="preserve">ustawowej </w:t>
      </w:r>
      <w:r w:rsidRPr="00B86063">
        <w:rPr>
          <w:sz w:val="20"/>
          <w:szCs w:val="20"/>
        </w:rPr>
        <w:t>stawk</w:t>
      </w:r>
      <w:r>
        <w:rPr>
          <w:sz w:val="20"/>
          <w:szCs w:val="20"/>
        </w:rPr>
        <w:t>i</w:t>
      </w:r>
      <w:r w:rsidRPr="00B86063">
        <w:rPr>
          <w:sz w:val="20"/>
          <w:szCs w:val="20"/>
        </w:rPr>
        <w:t xml:space="preserve"> podatku VAT związ</w:t>
      </w:r>
      <w:r>
        <w:rPr>
          <w:sz w:val="20"/>
          <w:szCs w:val="20"/>
        </w:rPr>
        <w:t>anych z przedmiotem zamówienia.</w:t>
      </w:r>
    </w:p>
    <w:p w:rsidR="007018DC" w:rsidRDefault="007018DC" w:rsidP="007018DC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 wystąpienia okoliczności określonych w ust. 1 pkt a), b) i c) zmiana Umowy nastąpi poprzez zawarcie pod rygorem nieważności aneksu do Umowy w formie pisemnej.</w:t>
      </w:r>
    </w:p>
    <w:p w:rsidR="007018DC" w:rsidRPr="00BB6311" w:rsidRDefault="007018DC" w:rsidP="007018DC">
      <w:pPr>
        <w:pStyle w:val="Akapitzlist"/>
        <w:numPr>
          <w:ilvl w:val="0"/>
          <w:numId w:val="23"/>
        </w:numPr>
        <w:ind w:left="284" w:hanging="284"/>
        <w:jc w:val="both"/>
        <w:rPr>
          <w:sz w:val="20"/>
          <w:szCs w:val="20"/>
        </w:rPr>
      </w:pPr>
      <w:r w:rsidRPr="00BB6311">
        <w:rPr>
          <w:sz w:val="20"/>
          <w:szCs w:val="20"/>
        </w:rPr>
        <w:t xml:space="preserve">W przypadku okoliczności określonych w  ust. 1 d) zmiana ceny jednostkowej netto nastąpi </w:t>
      </w:r>
      <w:r>
        <w:rPr>
          <w:sz w:val="20"/>
          <w:szCs w:val="20"/>
        </w:rPr>
        <w:br/>
      </w:r>
      <w:r w:rsidRPr="00BB6311">
        <w:rPr>
          <w:sz w:val="20"/>
          <w:szCs w:val="20"/>
        </w:rPr>
        <w:t>w wysokości odpowiadającej zmianie podatku.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§12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Przedstawiciele Stron</w:t>
      </w:r>
    </w:p>
    <w:p w:rsidR="007018DC" w:rsidRDefault="007018DC" w:rsidP="007018D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realizacji Umowy, Strony reprezentować będą:</w:t>
      </w:r>
    </w:p>
    <w:p w:rsidR="007018DC" w:rsidRDefault="007018DC" w:rsidP="007018DC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ze strony Wykonawcy:</w:t>
      </w:r>
    </w:p>
    <w:p w:rsidR="007018DC" w:rsidRDefault="007018DC" w:rsidP="007018DC">
      <w:pPr>
        <w:pStyle w:val="Akapitzlis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………………………………………………, tel. ………..</w:t>
      </w:r>
    </w:p>
    <w:p w:rsidR="007018DC" w:rsidRDefault="007018DC" w:rsidP="007018DC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ze strony Zamawiającego:</w:t>
      </w:r>
    </w:p>
    <w:p w:rsidR="001E7F7C" w:rsidRPr="009C35AF" w:rsidRDefault="007018DC" w:rsidP="009C35AF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………………………………………………, tel. ………..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7018DC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Podwykonawcy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Strony ustalają, że przedmiot Umowy Wykonawca wykona osobiście oraz za pomocą podwykonawcy w zakresie zgodnym z wykazanym w ofercie zakresie, a mianowicie:</w:t>
      </w:r>
    </w:p>
    <w:p w:rsidR="007018DC" w:rsidRPr="008121D0" w:rsidRDefault="007018DC" w:rsidP="007018DC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……..</w:t>
      </w:r>
      <w:r w:rsidRPr="008121D0">
        <w:rPr>
          <w:sz w:val="20"/>
          <w:szCs w:val="20"/>
        </w:rPr>
        <w:t>…………………</w:t>
      </w:r>
    </w:p>
    <w:p w:rsidR="007018DC" w:rsidRPr="008121D0" w:rsidRDefault="007018DC" w:rsidP="007018DC">
      <w:pPr>
        <w:pStyle w:val="Akapitzlist"/>
        <w:spacing w:after="0"/>
        <w:ind w:left="284" w:hanging="284"/>
        <w:jc w:val="center"/>
        <w:rPr>
          <w:i/>
          <w:sz w:val="18"/>
          <w:szCs w:val="18"/>
        </w:rPr>
      </w:pPr>
      <w:r w:rsidRPr="008121D0">
        <w:rPr>
          <w:i/>
          <w:sz w:val="18"/>
          <w:szCs w:val="18"/>
        </w:rPr>
        <w:t>/zakres realizowany przez podwykonawcę/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Wykonawca nie będzie zawierał umów z podwykonawcami bez uprzedniej pisemnej zgody Zamawiającego.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Kopię umowy o podwykonawstwo może poświadczyć za zgodność z oryginałem przedkładający.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Wykonawca ponosi wobec Zamawiającego i osób trzecich pełną odpowiedzialność prawną i finansową za działania i czynności, które wykonuje przy pomocy podwykonawcy oraz za wszelkie szkody wynikłe z jego winy. Wobec Zamawiającego podwykonawcę reprezentuje Wykonawca.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W trakcie realizacji Umowy Wykonawca może zmienić podwykonawcę na innego</w:t>
      </w:r>
      <w:r>
        <w:rPr>
          <w:sz w:val="20"/>
          <w:szCs w:val="20"/>
        </w:rPr>
        <w:t>,</w:t>
      </w:r>
      <w:r w:rsidRPr="008121D0">
        <w:rPr>
          <w:sz w:val="20"/>
          <w:szCs w:val="20"/>
        </w:rPr>
        <w:t xml:space="preserve"> bądź z niego zrezygnować i realizować Umowę samodzielnie, o czym pisemnie zawiadomi Zamawiającego.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lastRenderedPageBreak/>
        <w:t xml:space="preserve">Jeżeli zmiana albo rezygnacja z podwykonawcy dotyczy podmiotu, na którego zasoby Wykonawca powoływał się, na zasadach określonych w art. 22a ust. 1 ustawy </w:t>
      </w:r>
      <w:proofErr w:type="spellStart"/>
      <w:r w:rsidRPr="008121D0">
        <w:rPr>
          <w:sz w:val="20"/>
          <w:szCs w:val="20"/>
        </w:rPr>
        <w:t>Pzp</w:t>
      </w:r>
      <w:proofErr w:type="spellEnd"/>
      <w:r w:rsidRPr="008121D0">
        <w:rPr>
          <w:sz w:val="20"/>
          <w:szCs w:val="20"/>
        </w:rPr>
        <w:t>, w celu wykazania spełniania warunków udziału w postępowaniu, Wykonawca jest zobowiązany wykazać Zamawiającemu, iż proponowany inny podwykonawca lub Wykonawca samodzielnie spełnia je w stopniu nie mniejszym niż podwykonawca, na którego zasoby Wykonaw</w:t>
      </w:r>
      <w:r>
        <w:rPr>
          <w:sz w:val="20"/>
          <w:szCs w:val="20"/>
        </w:rPr>
        <w:t>ca powoływał się w trakcie postę</w:t>
      </w:r>
      <w:r w:rsidRPr="008121D0">
        <w:rPr>
          <w:sz w:val="20"/>
          <w:szCs w:val="20"/>
        </w:rPr>
        <w:t xml:space="preserve">powania o udzielenie zamówienia. 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Zamawiający nie zaakceptuje zmiany albo rezygnacji z podwykonawcy, jeżeli do zawiadomienia Wykonawcy przewidzianego w ust. 5 nie będą załączone dokumenty, które będą potwierdzać spełnianie warunków udziału w postępowaniu zawartych w SIWZ.</w:t>
      </w:r>
    </w:p>
    <w:p w:rsidR="007018DC" w:rsidRPr="008121D0" w:rsidRDefault="007018DC" w:rsidP="007018DC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sz w:val="20"/>
          <w:szCs w:val="20"/>
        </w:rPr>
      </w:pPr>
      <w:r w:rsidRPr="008121D0">
        <w:rPr>
          <w:sz w:val="20"/>
          <w:szCs w:val="20"/>
        </w:rPr>
        <w:t>Projekt umowy z podwykonawcą musi zawierać szczegółowy opis zakresu rzeczowego przewidzianego do powierzenia do realizacji przez podwykonawcę oraz wartość wynagrodzenia należnego podwykonawcy.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14</w:t>
      </w:r>
    </w:p>
    <w:p w:rsidR="007018DC" w:rsidRPr="00863A89" w:rsidRDefault="007018DC" w:rsidP="007018D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63A89">
        <w:rPr>
          <w:rFonts w:ascii="Arial" w:hAnsi="Arial" w:cs="Arial"/>
          <w:b/>
          <w:sz w:val="20"/>
          <w:szCs w:val="20"/>
        </w:rPr>
        <w:t>Postanowienia końcowe</w:t>
      </w:r>
    </w:p>
    <w:p w:rsidR="007018DC" w:rsidRPr="00863A89" w:rsidRDefault="007018DC" w:rsidP="007018DC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W zakresie nieuregulowanym niniejszą </w:t>
      </w:r>
      <w:r>
        <w:rPr>
          <w:sz w:val="20"/>
          <w:szCs w:val="20"/>
        </w:rPr>
        <w:t>U</w:t>
      </w:r>
      <w:r w:rsidRPr="00863A89">
        <w:rPr>
          <w:sz w:val="20"/>
          <w:szCs w:val="20"/>
        </w:rPr>
        <w:t xml:space="preserve">mową stosuje się </w:t>
      </w:r>
      <w:r>
        <w:rPr>
          <w:sz w:val="20"/>
          <w:szCs w:val="20"/>
        </w:rPr>
        <w:t xml:space="preserve">powszechnie obowiązujące przepisy prawa , w szczególności: </w:t>
      </w:r>
      <w:r w:rsidRPr="00863A89">
        <w:rPr>
          <w:sz w:val="20"/>
          <w:szCs w:val="20"/>
        </w:rPr>
        <w:t>ustaw</w:t>
      </w:r>
      <w:r>
        <w:rPr>
          <w:sz w:val="20"/>
          <w:szCs w:val="20"/>
        </w:rPr>
        <w:t>ę</w:t>
      </w:r>
      <w:r w:rsidRPr="00863A89">
        <w:rPr>
          <w:sz w:val="20"/>
          <w:szCs w:val="20"/>
        </w:rPr>
        <w:t xml:space="preserve"> Prawo zamówień publicznych, Kodeks cywilny oraz</w:t>
      </w:r>
      <w:r>
        <w:rPr>
          <w:sz w:val="20"/>
          <w:szCs w:val="20"/>
        </w:rPr>
        <w:t xml:space="preserve"> ustawę </w:t>
      </w:r>
      <w:r w:rsidRPr="00863A89">
        <w:rPr>
          <w:sz w:val="20"/>
          <w:szCs w:val="20"/>
        </w:rPr>
        <w:t>Prawo energetyczne wraz z aktami wykonawczymi.</w:t>
      </w:r>
    </w:p>
    <w:p w:rsidR="007018DC" w:rsidRDefault="007018DC" w:rsidP="007018DC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 xml:space="preserve">Zmiany do umowy </w:t>
      </w:r>
      <w:r>
        <w:rPr>
          <w:sz w:val="20"/>
          <w:szCs w:val="20"/>
        </w:rPr>
        <w:t xml:space="preserve">mogą nastąpić za zgodą obu Stron wyrażoną na piśmie, w formie aneksu do Umowy, </w:t>
      </w:r>
      <w:r w:rsidRPr="00863A89">
        <w:rPr>
          <w:sz w:val="20"/>
          <w:szCs w:val="20"/>
        </w:rPr>
        <w:t>pod rygorem nieważności</w:t>
      </w:r>
      <w:r>
        <w:rPr>
          <w:sz w:val="20"/>
          <w:szCs w:val="20"/>
        </w:rPr>
        <w:t xml:space="preserve"> takiej zmiany</w:t>
      </w:r>
      <w:r w:rsidRPr="00863A8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7018DC" w:rsidRPr="00CC1D04" w:rsidRDefault="007018DC" w:rsidP="007018DC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CC1D04">
        <w:rPr>
          <w:sz w:val="20"/>
          <w:szCs w:val="20"/>
        </w:rPr>
        <w:t>Aneksu nie sporządza się w przypadku:</w:t>
      </w:r>
    </w:p>
    <w:p w:rsidR="007018DC" w:rsidRPr="00CC1D04" w:rsidRDefault="007018DC" w:rsidP="007018DC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CC1D04">
        <w:rPr>
          <w:sz w:val="20"/>
          <w:szCs w:val="20"/>
        </w:rPr>
        <w:t>mian powszechnie obowiązujących przepisów prawa i dokumentów, na które Umowa się powołuje, o ile postanowienia Umowy nie pozostają w sprzeczności z tymi przepisami lub dokumentami,</w:t>
      </w:r>
    </w:p>
    <w:p w:rsidR="007018DC" w:rsidRPr="00CC1D04" w:rsidRDefault="007018DC" w:rsidP="007018DC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CC1D04">
        <w:rPr>
          <w:sz w:val="20"/>
          <w:szCs w:val="20"/>
        </w:rPr>
        <w:t>mian osób upoważnionych, numerów telefonów wskazanych w § 12 Umowy, które to zmiany uznaje się za dokonane z chwilą powiadomienia o nich drugiej Strony w formie pisemnej.</w:t>
      </w:r>
    </w:p>
    <w:p w:rsidR="007018DC" w:rsidRPr="00863A89" w:rsidRDefault="007018DC" w:rsidP="007018DC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Ewentualne spory wynikłe na tle realizacji postanowień niniejszej umowy Strony zobowiązują się rozstrzygać polubownie. W razie braku porozumienia, spory rozstrzygał będzie sąd właściwy dla siedziby Zamawiającego.</w:t>
      </w:r>
    </w:p>
    <w:p w:rsidR="007018DC" w:rsidRPr="00863A89" w:rsidRDefault="007018DC" w:rsidP="007018DC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Umowę sporządzono w dwóch jednobrzmiących egzemplarzach, po jednym dla każdej ze Stron.</w:t>
      </w:r>
    </w:p>
    <w:p w:rsidR="007018DC" w:rsidRPr="00863A89" w:rsidRDefault="007018DC" w:rsidP="007018DC">
      <w:pPr>
        <w:pStyle w:val="Akapitzlis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863A89">
        <w:rPr>
          <w:sz w:val="20"/>
          <w:szCs w:val="20"/>
        </w:rPr>
        <w:t>Integralną częścią umowy są:</w:t>
      </w:r>
    </w:p>
    <w:p w:rsidR="007018DC" w:rsidRDefault="007018DC" w:rsidP="007018DC">
      <w:pPr>
        <w:pStyle w:val="Akapitzlis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Wykaz punktów poboru energii </w:t>
      </w:r>
    </w:p>
    <w:p w:rsidR="007018DC" w:rsidRPr="00863A89" w:rsidRDefault="007018DC" w:rsidP="007018DC">
      <w:pPr>
        <w:pStyle w:val="Akapitzlis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Pełnomocnictwo </w:t>
      </w:r>
    </w:p>
    <w:p w:rsidR="007018DC" w:rsidRPr="00863A89" w:rsidRDefault="007018DC" w:rsidP="007018D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863A89">
        <w:rPr>
          <w:sz w:val="20"/>
          <w:szCs w:val="20"/>
        </w:rPr>
        <w:t>Specyfikacja istotnych warunków zamówienia</w:t>
      </w:r>
    </w:p>
    <w:p w:rsidR="007018DC" w:rsidRPr="00863A89" w:rsidRDefault="007018DC" w:rsidP="007018DC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863A89">
        <w:rPr>
          <w:sz w:val="20"/>
          <w:szCs w:val="20"/>
        </w:rPr>
        <w:t>Oferta Wykonawcy</w:t>
      </w:r>
    </w:p>
    <w:p w:rsidR="007018DC" w:rsidRPr="007E6EDD" w:rsidRDefault="007018DC" w:rsidP="007018D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E6EDD">
        <w:rPr>
          <w:rFonts w:ascii="Arial" w:hAnsi="Arial" w:cs="Arial"/>
          <w:b/>
          <w:sz w:val="20"/>
          <w:szCs w:val="20"/>
        </w:rPr>
        <w:t>ZAMAWIAJACY:</w:t>
      </w:r>
      <w:r w:rsidRPr="007E6ED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E6EDD">
        <w:rPr>
          <w:rFonts w:ascii="Arial" w:hAnsi="Arial" w:cs="Arial"/>
          <w:b/>
          <w:sz w:val="20"/>
          <w:szCs w:val="20"/>
        </w:rPr>
        <w:t>WYKONAWCA:</w:t>
      </w:r>
    </w:p>
    <w:p w:rsidR="00F9467E" w:rsidRDefault="00F9467E"/>
    <w:sectPr w:rsidR="00F9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5C5"/>
    <w:multiLevelType w:val="hybridMultilevel"/>
    <w:tmpl w:val="5E30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3FF"/>
    <w:multiLevelType w:val="hybridMultilevel"/>
    <w:tmpl w:val="081C5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01"/>
    <w:multiLevelType w:val="hybridMultilevel"/>
    <w:tmpl w:val="2BA0F0B8"/>
    <w:lvl w:ilvl="0" w:tplc="5622DC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7E0A"/>
    <w:multiLevelType w:val="hybridMultilevel"/>
    <w:tmpl w:val="2F94C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40B96"/>
    <w:multiLevelType w:val="hybridMultilevel"/>
    <w:tmpl w:val="D116C0FA"/>
    <w:lvl w:ilvl="0" w:tplc="671285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5018"/>
    <w:multiLevelType w:val="hybridMultilevel"/>
    <w:tmpl w:val="60E25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3BFE"/>
    <w:multiLevelType w:val="hybridMultilevel"/>
    <w:tmpl w:val="8146F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7F7B"/>
    <w:multiLevelType w:val="hybridMultilevel"/>
    <w:tmpl w:val="00D6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21F5"/>
    <w:multiLevelType w:val="hybridMultilevel"/>
    <w:tmpl w:val="DEE210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7F8C"/>
    <w:multiLevelType w:val="hybridMultilevel"/>
    <w:tmpl w:val="C2E2E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92E0C"/>
    <w:multiLevelType w:val="hybridMultilevel"/>
    <w:tmpl w:val="F3743FE2"/>
    <w:lvl w:ilvl="0" w:tplc="1F1CFA22">
      <w:start w:val="1"/>
      <w:numFmt w:val="decimal"/>
      <w:lvlText w:val="%1."/>
      <w:lvlJc w:val="left"/>
      <w:pPr>
        <w:ind w:left="503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3238"/>
    <w:multiLevelType w:val="hybridMultilevel"/>
    <w:tmpl w:val="B9D6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62047"/>
    <w:multiLevelType w:val="hybridMultilevel"/>
    <w:tmpl w:val="20862C30"/>
    <w:lvl w:ilvl="0" w:tplc="A2B2EF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EA3"/>
    <w:multiLevelType w:val="hybridMultilevel"/>
    <w:tmpl w:val="BB125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74EE1"/>
    <w:multiLevelType w:val="multilevel"/>
    <w:tmpl w:val="ADBA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4A3858"/>
    <w:multiLevelType w:val="hybridMultilevel"/>
    <w:tmpl w:val="259A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95B9B"/>
    <w:multiLevelType w:val="hybridMultilevel"/>
    <w:tmpl w:val="09AA1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43CA6"/>
    <w:multiLevelType w:val="hybridMultilevel"/>
    <w:tmpl w:val="C298D1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C843719"/>
    <w:multiLevelType w:val="hybridMultilevel"/>
    <w:tmpl w:val="E9A89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34EFA"/>
    <w:multiLevelType w:val="hybridMultilevel"/>
    <w:tmpl w:val="059A4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422F8"/>
    <w:multiLevelType w:val="hybridMultilevel"/>
    <w:tmpl w:val="808C01A0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D1098"/>
    <w:multiLevelType w:val="hybridMultilevel"/>
    <w:tmpl w:val="302EC5E6"/>
    <w:lvl w:ilvl="0" w:tplc="7C6E292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F0D7E"/>
    <w:multiLevelType w:val="hybridMultilevel"/>
    <w:tmpl w:val="45D44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320"/>
    <w:multiLevelType w:val="hybridMultilevel"/>
    <w:tmpl w:val="D27EC72E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618FF"/>
    <w:multiLevelType w:val="hybridMultilevel"/>
    <w:tmpl w:val="484C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0816"/>
    <w:multiLevelType w:val="hybridMultilevel"/>
    <w:tmpl w:val="D7E05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E3716"/>
    <w:multiLevelType w:val="hybridMultilevel"/>
    <w:tmpl w:val="DCDC8E46"/>
    <w:lvl w:ilvl="0" w:tplc="B27A70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80B5B"/>
    <w:multiLevelType w:val="hybridMultilevel"/>
    <w:tmpl w:val="42A04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72726"/>
    <w:multiLevelType w:val="hybridMultilevel"/>
    <w:tmpl w:val="0F0A4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10"/>
  </w:num>
  <w:num w:numId="5">
    <w:abstractNumId w:val="19"/>
  </w:num>
  <w:num w:numId="6">
    <w:abstractNumId w:val="20"/>
  </w:num>
  <w:num w:numId="7">
    <w:abstractNumId w:val="5"/>
  </w:num>
  <w:num w:numId="8">
    <w:abstractNumId w:val="17"/>
  </w:num>
  <w:num w:numId="9">
    <w:abstractNumId w:val="27"/>
  </w:num>
  <w:num w:numId="10">
    <w:abstractNumId w:val="28"/>
  </w:num>
  <w:num w:numId="11">
    <w:abstractNumId w:val="14"/>
  </w:num>
  <w:num w:numId="12">
    <w:abstractNumId w:val="2"/>
  </w:num>
  <w:num w:numId="13">
    <w:abstractNumId w:val="24"/>
  </w:num>
  <w:num w:numId="14">
    <w:abstractNumId w:val="0"/>
  </w:num>
  <w:num w:numId="15">
    <w:abstractNumId w:val="9"/>
  </w:num>
  <w:num w:numId="16">
    <w:abstractNumId w:val="1"/>
  </w:num>
  <w:num w:numId="17">
    <w:abstractNumId w:val="26"/>
  </w:num>
  <w:num w:numId="18">
    <w:abstractNumId w:val="29"/>
  </w:num>
  <w:num w:numId="19">
    <w:abstractNumId w:val="3"/>
  </w:num>
  <w:num w:numId="20">
    <w:abstractNumId w:val="23"/>
  </w:num>
  <w:num w:numId="21">
    <w:abstractNumId w:val="21"/>
  </w:num>
  <w:num w:numId="22">
    <w:abstractNumId w:val="13"/>
  </w:num>
  <w:num w:numId="23">
    <w:abstractNumId w:val="25"/>
  </w:num>
  <w:num w:numId="24">
    <w:abstractNumId w:val="22"/>
  </w:num>
  <w:num w:numId="25">
    <w:abstractNumId w:val="6"/>
  </w:num>
  <w:num w:numId="26">
    <w:abstractNumId w:val="12"/>
  </w:num>
  <w:num w:numId="27">
    <w:abstractNumId w:val="7"/>
  </w:num>
  <w:num w:numId="28">
    <w:abstractNumId w:val="18"/>
  </w:num>
  <w:num w:numId="29">
    <w:abstractNumId w:val="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DC"/>
    <w:rsid w:val="00031468"/>
    <w:rsid w:val="0006216F"/>
    <w:rsid w:val="000D0368"/>
    <w:rsid w:val="001319D1"/>
    <w:rsid w:val="00140F1D"/>
    <w:rsid w:val="00147F87"/>
    <w:rsid w:val="001C4A09"/>
    <w:rsid w:val="001E7F7C"/>
    <w:rsid w:val="00245671"/>
    <w:rsid w:val="00321D11"/>
    <w:rsid w:val="00500655"/>
    <w:rsid w:val="00550D63"/>
    <w:rsid w:val="005E7594"/>
    <w:rsid w:val="006A36CA"/>
    <w:rsid w:val="007018DC"/>
    <w:rsid w:val="008F6761"/>
    <w:rsid w:val="009C35AF"/>
    <w:rsid w:val="00DB5DBC"/>
    <w:rsid w:val="00E51867"/>
    <w:rsid w:val="00F32A9B"/>
    <w:rsid w:val="00F9467E"/>
    <w:rsid w:val="00F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19953-D711-4367-9732-D5FA1464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8DC"/>
    <w:pPr>
      <w:spacing w:after="200" w:line="276" w:lineRule="auto"/>
      <w:ind w:left="720"/>
      <w:contextualSpacing/>
    </w:pPr>
    <w:rPr>
      <w:rFonts w:ascii="Arial" w:eastAsia="Calibri" w:hAnsi="Arial" w:cs="Arial"/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3449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16</cp:revision>
  <dcterms:created xsi:type="dcterms:W3CDTF">2016-11-04T09:03:00Z</dcterms:created>
  <dcterms:modified xsi:type="dcterms:W3CDTF">2016-11-07T11:34:00Z</dcterms:modified>
</cp:coreProperties>
</file>